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3335" w14:textId="4C09274F" w:rsidR="00497391" w:rsidRDefault="004973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35DE3D" w14:textId="2B9B8A27" w:rsidR="00497391" w:rsidRDefault="004973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0FB24B" w14:textId="77777777" w:rsidR="00497391" w:rsidRPr="00B41D57" w:rsidRDefault="004973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4C30FCB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4C30F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7F59A6" w14:textId="71F43FA6" w:rsidR="00497391" w:rsidRDefault="00497391" w:rsidP="00497391">
      <w:proofErr w:type="spellStart"/>
      <w:r>
        <w:rPr>
          <w:lang w:val="en-GB"/>
        </w:rPr>
        <w:t>Bovilis</w:t>
      </w:r>
      <w:proofErr w:type="spellEnd"/>
      <w:r>
        <w:rPr>
          <w:lang w:val="en-GB"/>
        </w:rPr>
        <w:t xml:space="preserve"> IBR </w:t>
      </w:r>
      <w:r w:rsidR="00B53959">
        <w:rPr>
          <w:lang w:val="en-GB"/>
        </w:rPr>
        <w:t>M</w:t>
      </w:r>
      <w:r>
        <w:rPr>
          <w:lang w:val="en-GB"/>
        </w:rPr>
        <w:t xml:space="preserve">arker </w:t>
      </w:r>
      <w:proofErr w:type="spellStart"/>
      <w:r w:rsidR="00B53959">
        <w:rPr>
          <w:lang w:val="en-GB"/>
        </w:rPr>
        <w:t>I</w:t>
      </w:r>
      <w:r>
        <w:rPr>
          <w:lang w:val="en-GB"/>
        </w:rPr>
        <w:t>nac</w:t>
      </w:r>
      <w:proofErr w:type="spellEnd"/>
      <w:r>
        <w:t xml:space="preserve"> injekční suspenze pro skot</w:t>
      </w:r>
    </w:p>
    <w:p w14:paraId="14C30FCF" w14:textId="116F5F3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B41D5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4C30F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2447A8" w14:textId="77777777" w:rsidR="00CC4142" w:rsidRPr="00767AE0" w:rsidRDefault="00CC4142" w:rsidP="00CC4142">
      <w:r w:rsidRPr="00767AE0">
        <w:t>Každá dávka 2 ml</w:t>
      </w:r>
      <w:r>
        <w:t xml:space="preserve"> obsahuje</w:t>
      </w:r>
      <w:r w:rsidRPr="00767AE0">
        <w:t>:</w:t>
      </w:r>
    </w:p>
    <w:p w14:paraId="35DDB181" w14:textId="77777777" w:rsidR="00CC4142" w:rsidRDefault="00CC4142" w:rsidP="00CC4142">
      <w:pPr>
        <w:rPr>
          <w:b/>
        </w:rPr>
      </w:pPr>
    </w:p>
    <w:p w14:paraId="14EF618E" w14:textId="60A523D7" w:rsidR="00CC4142" w:rsidRDefault="00CC4142" w:rsidP="00CC4142">
      <w:pPr>
        <w:rPr>
          <w:b/>
        </w:rPr>
      </w:pPr>
      <w:r>
        <w:rPr>
          <w:b/>
        </w:rPr>
        <w:t>Léčiv</w:t>
      </w:r>
      <w:r w:rsidR="005B5124">
        <w:rPr>
          <w:b/>
        </w:rPr>
        <w:t>é</w:t>
      </w:r>
      <w:r>
        <w:rPr>
          <w:b/>
        </w:rPr>
        <w:t xml:space="preserve"> látk</w:t>
      </w:r>
      <w:r w:rsidR="005B5124">
        <w:rPr>
          <w:b/>
        </w:rPr>
        <w:t>y</w:t>
      </w:r>
      <w:r>
        <w:rPr>
          <w:b/>
        </w:rPr>
        <w:t>:</w:t>
      </w:r>
    </w:p>
    <w:p w14:paraId="3E7E4733" w14:textId="1E92A54F" w:rsidR="00CC4142" w:rsidRDefault="00CC4142" w:rsidP="00CC4142">
      <w:pPr>
        <w:tabs>
          <w:tab w:val="left" w:pos="1701"/>
        </w:tabs>
        <w:rPr>
          <w:iCs/>
        </w:rPr>
      </w:pPr>
      <w:r>
        <w:rPr>
          <w:iCs/>
          <w:szCs w:val="22"/>
        </w:rPr>
        <w:t xml:space="preserve">Bovinní </w:t>
      </w:r>
      <w:proofErr w:type="spellStart"/>
      <w:r>
        <w:rPr>
          <w:iCs/>
          <w:szCs w:val="22"/>
        </w:rPr>
        <w:t>herpesvirus</w:t>
      </w:r>
      <w:proofErr w:type="spellEnd"/>
      <w:r>
        <w:rPr>
          <w:iCs/>
          <w:szCs w:val="22"/>
        </w:rPr>
        <w:t xml:space="preserve"> typ 1 (BHV–1), kmen GK/</w:t>
      </w:r>
      <w:r>
        <w:t>D (</w:t>
      </w:r>
      <w:proofErr w:type="spellStart"/>
      <w:r w:rsidR="00A416D7" w:rsidRPr="006757D4">
        <w:rPr>
          <w:szCs w:val="22"/>
        </w:rPr>
        <w:t>gE</w:t>
      </w:r>
      <w:proofErr w:type="spellEnd"/>
      <w:proofErr w:type="gramStart"/>
      <w:r w:rsidR="00A416D7" w:rsidRPr="006757D4">
        <w:rPr>
          <w:szCs w:val="22"/>
        </w:rPr>
        <w:t>¯</w:t>
      </w:r>
      <w:r>
        <w:t>)*</w:t>
      </w:r>
      <w:proofErr w:type="gramEnd"/>
      <w:r w:rsidR="005B5124">
        <w:t xml:space="preserve">, inaktivovaný </w:t>
      </w:r>
      <w:r w:rsidR="00C77150">
        <w:t xml:space="preserve"> </w:t>
      </w:r>
      <w:r w:rsidR="00EC47FD">
        <w:t xml:space="preserve">  </w:t>
      </w:r>
      <w:r>
        <w:rPr>
          <w:iCs/>
        </w:rPr>
        <w:t xml:space="preserve">60 ELISA jednotek** </w:t>
      </w:r>
    </w:p>
    <w:p w14:paraId="0D7E355D" w14:textId="77777777" w:rsidR="00CC4142" w:rsidRDefault="00CC4142" w:rsidP="00CC4142">
      <w:pPr>
        <w:tabs>
          <w:tab w:val="left" w:pos="1701"/>
        </w:tabs>
        <w:rPr>
          <w:iCs/>
        </w:rPr>
      </w:pPr>
    </w:p>
    <w:p w14:paraId="3DD1EF5A" w14:textId="7ADC958C" w:rsidR="00CC4142" w:rsidRDefault="00CC4142" w:rsidP="00CC4142">
      <w:r>
        <w:t xml:space="preserve">* </w:t>
      </w:r>
      <w:proofErr w:type="spellStart"/>
      <w:r w:rsidR="00A416D7" w:rsidRPr="006757D4">
        <w:rPr>
          <w:szCs w:val="22"/>
        </w:rPr>
        <w:t>gE</w:t>
      </w:r>
      <w:proofErr w:type="spellEnd"/>
      <w:r w:rsidR="00A416D7" w:rsidRPr="006757D4">
        <w:rPr>
          <w:szCs w:val="22"/>
        </w:rPr>
        <w:t>¯</w:t>
      </w:r>
      <w:r>
        <w:t>: glykoprotein E negativní</w:t>
      </w:r>
    </w:p>
    <w:p w14:paraId="39D81CDF" w14:textId="53076DB0" w:rsidR="00CC4142" w:rsidRDefault="00CC4142" w:rsidP="00CC4142">
      <w:pPr>
        <w:tabs>
          <w:tab w:val="left" w:pos="1701"/>
        </w:tabs>
        <w:rPr>
          <w:iCs/>
        </w:rPr>
      </w:pPr>
      <w:r>
        <w:rPr>
          <w:b/>
        </w:rPr>
        <w:t xml:space="preserve">** </w:t>
      </w:r>
      <w:r>
        <w:rPr>
          <w:iCs/>
        </w:rPr>
        <w:t xml:space="preserve">navozující 6,1 – 11,1 </w:t>
      </w:r>
      <w:r w:rsidR="00A416D7" w:rsidRPr="00313423">
        <w:rPr>
          <w:lang w:val="en-GB"/>
        </w:rPr>
        <w:t>log</w:t>
      </w:r>
      <w:r w:rsidR="00A416D7" w:rsidRPr="00313423">
        <w:rPr>
          <w:vertAlign w:val="subscript"/>
          <w:lang w:val="en-GB"/>
        </w:rPr>
        <w:t>2</w:t>
      </w:r>
      <w:r>
        <w:rPr>
          <w:iCs/>
        </w:rPr>
        <w:t xml:space="preserve"> virus neutralizačních jednotek v testu účinnosti na myších</w:t>
      </w:r>
    </w:p>
    <w:p w14:paraId="32D8744C" w14:textId="77777777" w:rsidR="00CC4142" w:rsidRPr="00767AE0" w:rsidRDefault="00CC4142" w:rsidP="00CC4142"/>
    <w:p w14:paraId="34F266EB" w14:textId="77777777" w:rsidR="00CC4142" w:rsidRDefault="00CC4142" w:rsidP="00CC4142">
      <w:pPr>
        <w:rPr>
          <w:b/>
        </w:rPr>
      </w:pPr>
      <w:r>
        <w:rPr>
          <w:b/>
        </w:rPr>
        <w:t>Adjuvans:</w:t>
      </w:r>
    </w:p>
    <w:p w14:paraId="52632102" w14:textId="77777777" w:rsidR="00CC4142" w:rsidRDefault="00CC4142" w:rsidP="00CC4142">
      <w:r>
        <w:t xml:space="preserve">Fosforečnan hlinitý a hydroxid hlinitý </w:t>
      </w:r>
      <w:r>
        <w:rPr>
          <w:lang w:val="en-GB"/>
        </w:rPr>
        <w:t>(Al</w:t>
      </w:r>
      <w:r>
        <w:rPr>
          <w:vertAlign w:val="superscript"/>
          <w:lang w:val="en-GB"/>
        </w:rPr>
        <w:t>3+</w:t>
      </w:r>
      <w:r>
        <w:t>): 6,0 – 8,8 mg</w:t>
      </w:r>
    </w:p>
    <w:p w14:paraId="14C30F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4C30F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C62888" w14:paraId="14C30FDA" w14:textId="77777777" w:rsidTr="00CC4142">
        <w:tc>
          <w:tcPr>
            <w:tcW w:w="4528" w:type="dxa"/>
            <w:shd w:val="clear" w:color="auto" w:fill="auto"/>
            <w:vAlign w:val="center"/>
          </w:tcPr>
          <w:p w14:paraId="14C30FD8" w14:textId="3528D38A" w:rsidR="00872C48" w:rsidRPr="00B41D57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4C30FD9" w14:textId="3C814C2D" w:rsidR="00872C48" w:rsidRPr="00B41D57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14:paraId="14C30FDD" w14:textId="77777777" w:rsidTr="00CC4142">
        <w:tc>
          <w:tcPr>
            <w:tcW w:w="4528" w:type="dxa"/>
            <w:shd w:val="clear" w:color="auto" w:fill="auto"/>
            <w:vAlign w:val="center"/>
          </w:tcPr>
          <w:p w14:paraId="14C30FDB" w14:textId="715F5282" w:rsidR="00872C48" w:rsidRPr="00B41D57" w:rsidRDefault="00CC4142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Formaldehyd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4C30FDC" w14:textId="00363EF6" w:rsidR="00872C48" w:rsidRPr="00B41D57" w:rsidRDefault="00CC4142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lang w:val="en-GB"/>
              </w:rPr>
              <w:t>0,6 – 1,0 mg</w:t>
            </w:r>
          </w:p>
        </w:tc>
      </w:tr>
      <w:tr w:rsidR="00C62888" w14:paraId="14C30FE6" w14:textId="77777777" w:rsidTr="00CC4142">
        <w:tc>
          <w:tcPr>
            <w:tcW w:w="4528" w:type="dxa"/>
            <w:shd w:val="clear" w:color="auto" w:fill="auto"/>
            <w:vAlign w:val="center"/>
          </w:tcPr>
          <w:p w14:paraId="14C30FE4" w14:textId="6C0C9E8A" w:rsidR="00872C48" w:rsidRPr="00CC4142" w:rsidRDefault="00CC4142" w:rsidP="00CC4142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Trometamol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14C30FE5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14:paraId="14C30FE9" w14:textId="77777777" w:rsidTr="00CC4142">
        <w:tc>
          <w:tcPr>
            <w:tcW w:w="4528" w:type="dxa"/>
            <w:shd w:val="clear" w:color="auto" w:fill="auto"/>
            <w:vAlign w:val="center"/>
          </w:tcPr>
          <w:p w14:paraId="14C30FE7" w14:textId="26DB4F0C" w:rsidR="00872C48" w:rsidRPr="00CC4142" w:rsidRDefault="00CC4142" w:rsidP="00CC4142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Chlorid sodný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4C30FE8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C4142" w14:paraId="5A094877" w14:textId="77777777" w:rsidTr="00CC4142">
        <w:tc>
          <w:tcPr>
            <w:tcW w:w="4528" w:type="dxa"/>
            <w:shd w:val="clear" w:color="auto" w:fill="auto"/>
            <w:vAlign w:val="center"/>
          </w:tcPr>
          <w:p w14:paraId="5206F18D" w14:textId="06115448" w:rsidR="00CC4142" w:rsidRPr="00CC4142" w:rsidRDefault="00CC4142" w:rsidP="00CC4142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Veggie</w:t>
            </w:r>
            <w:proofErr w:type="spellEnd"/>
            <w:r>
              <w:rPr>
                <w:szCs w:val="22"/>
              </w:rPr>
              <w:t xml:space="preserve"> médium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F6D9565" w14:textId="77777777" w:rsidR="00CC4142" w:rsidRPr="00B41D57" w:rsidRDefault="00CC4142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C4142" w14:paraId="50549371" w14:textId="77777777" w:rsidTr="00CC4142">
        <w:tc>
          <w:tcPr>
            <w:tcW w:w="4528" w:type="dxa"/>
            <w:shd w:val="clear" w:color="auto" w:fill="auto"/>
            <w:vAlign w:val="center"/>
          </w:tcPr>
          <w:p w14:paraId="312DD1FA" w14:textId="5F07DE77" w:rsidR="00CC4142" w:rsidRPr="00CC4142" w:rsidRDefault="00CC4142" w:rsidP="00CC4142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670"/>
                <w:tab w:val="left" w:pos="850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Voda pro 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5DD2801" w14:textId="77777777" w:rsidR="00CC4142" w:rsidRPr="00B41D57" w:rsidRDefault="00CC4142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70DFD6" w14:textId="77777777" w:rsidR="00CC4142" w:rsidRDefault="00CC4142" w:rsidP="00CC4142">
      <w:r>
        <w:t>Růžová kalná suspenze.</w:t>
      </w:r>
    </w:p>
    <w:p w14:paraId="14C30FEB" w14:textId="1291404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5C8517" w14:textId="77777777" w:rsidR="00CC4142" w:rsidRPr="00B41D57" w:rsidRDefault="00CC41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4C30F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4C30FEF" w14:textId="2DA9C7D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63A871" w14:textId="099A87CB" w:rsidR="00CC4142" w:rsidRDefault="00CC414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Skot.</w:t>
      </w:r>
    </w:p>
    <w:p w14:paraId="08583F81" w14:textId="77777777" w:rsidR="00CC4142" w:rsidRPr="00B41D57" w:rsidRDefault="00CC41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4C30FF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A4C324" w14:textId="77777777" w:rsidR="00CC4142" w:rsidRDefault="00CC4142" w:rsidP="00CC4142">
      <w:r>
        <w:t xml:space="preserve">K aktivní imunizaci skotu ke snížení intenzity a délky trvání klinických příznaků (pyrexie) vyvolaných infekcí bovinním </w:t>
      </w:r>
      <w:proofErr w:type="spellStart"/>
      <w:r>
        <w:t>herpesvirem</w:t>
      </w:r>
      <w:proofErr w:type="spellEnd"/>
      <w:r>
        <w:t xml:space="preserve"> typ 1 (BHV-1) a ke snížení pomnožování a nazálního vylučování terénního viru.</w:t>
      </w:r>
    </w:p>
    <w:p w14:paraId="27DEF361" w14:textId="77777777" w:rsidR="00CC4142" w:rsidRDefault="00CC4142" w:rsidP="00CC4142">
      <w:pPr>
        <w:rPr>
          <w:highlight w:val="yellow"/>
        </w:rPr>
      </w:pPr>
    </w:p>
    <w:p w14:paraId="2F2B85AA" w14:textId="11F77D11" w:rsidR="00CC4142" w:rsidRDefault="00CC4142" w:rsidP="00CC4142">
      <w:pPr>
        <w:rPr>
          <w:lang w:val="en-GB"/>
        </w:rPr>
      </w:pPr>
      <w:proofErr w:type="spellStart"/>
      <w:r>
        <w:rPr>
          <w:lang w:val="en-GB"/>
        </w:rPr>
        <w:t>Nástup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imunity</w:t>
      </w:r>
      <w:proofErr w:type="spellEnd"/>
      <w:r>
        <w:rPr>
          <w:lang w:val="en-GB"/>
        </w:rPr>
        <w:t xml:space="preserve">: 3 </w:t>
      </w:r>
      <w:proofErr w:type="spellStart"/>
      <w:r>
        <w:rPr>
          <w:lang w:val="en-GB"/>
        </w:rPr>
        <w:t>týdny</w:t>
      </w:r>
      <w:proofErr w:type="spellEnd"/>
      <w:r w:rsidR="00B53959">
        <w:rPr>
          <w:lang w:val="en-GB"/>
        </w:rPr>
        <w:t xml:space="preserve"> po </w:t>
      </w:r>
      <w:proofErr w:type="spellStart"/>
      <w:r w:rsidR="004C4495">
        <w:rPr>
          <w:lang w:val="en-GB"/>
        </w:rPr>
        <w:t>do</w:t>
      </w:r>
      <w:r w:rsidR="00B53959">
        <w:rPr>
          <w:lang w:val="en-GB"/>
        </w:rPr>
        <w:t>kon</w:t>
      </w:r>
      <w:r w:rsidR="00B53959">
        <w:t>čení</w:t>
      </w:r>
      <w:proofErr w:type="spellEnd"/>
      <w:r w:rsidR="00B53959">
        <w:t xml:space="preserve"> </w:t>
      </w:r>
      <w:proofErr w:type="spellStart"/>
      <w:r w:rsidR="00B53959">
        <w:t>primovakcinace</w:t>
      </w:r>
      <w:proofErr w:type="spellEnd"/>
      <w:r>
        <w:rPr>
          <w:lang w:val="en-GB"/>
        </w:rPr>
        <w:t>.</w:t>
      </w:r>
    </w:p>
    <w:p w14:paraId="33B391CA" w14:textId="7AD49423" w:rsidR="00CC4142" w:rsidRDefault="00CC4142" w:rsidP="00CC4142">
      <w:pPr>
        <w:rPr>
          <w:lang w:val="en-GB"/>
        </w:rPr>
      </w:pPr>
      <w:proofErr w:type="spellStart"/>
      <w:r>
        <w:rPr>
          <w:lang w:val="en-GB"/>
        </w:rPr>
        <w:t>Délka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trvání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imunity</w:t>
      </w:r>
      <w:proofErr w:type="spellEnd"/>
      <w:r>
        <w:rPr>
          <w:lang w:val="en-GB"/>
        </w:rPr>
        <w:t xml:space="preserve">: 6 </w:t>
      </w:r>
      <w:proofErr w:type="spellStart"/>
      <w:r>
        <w:rPr>
          <w:lang w:val="en-GB"/>
        </w:rPr>
        <w:t>měsíců</w:t>
      </w:r>
      <w:proofErr w:type="spellEnd"/>
      <w:r w:rsidR="00B53959">
        <w:rPr>
          <w:lang w:val="en-GB"/>
        </w:rPr>
        <w:t xml:space="preserve"> po </w:t>
      </w:r>
      <w:proofErr w:type="spellStart"/>
      <w:r w:rsidR="00B53959">
        <w:rPr>
          <w:lang w:val="en-GB"/>
        </w:rPr>
        <w:t>vakcinaci</w:t>
      </w:r>
      <w:proofErr w:type="spellEnd"/>
      <w:r>
        <w:rPr>
          <w:lang w:val="en-GB"/>
        </w:rPr>
        <w:t xml:space="preserve">. </w:t>
      </w:r>
    </w:p>
    <w:p w14:paraId="278D7204" w14:textId="77777777" w:rsidR="006D6059" w:rsidRDefault="006D6059" w:rsidP="00CC4142">
      <w:pPr>
        <w:rPr>
          <w:lang w:val="en-GB"/>
        </w:rPr>
      </w:pPr>
    </w:p>
    <w:p w14:paraId="0AECD3B8" w14:textId="0FAD40D0" w:rsidR="00CC4142" w:rsidRPr="00767AE0" w:rsidRDefault="00CC4142" w:rsidP="00CC4142">
      <w:pPr>
        <w:rPr>
          <w:lang w:val="en-GB"/>
        </w:rPr>
      </w:pPr>
      <w:proofErr w:type="spellStart"/>
      <w:r>
        <w:rPr>
          <w:lang w:val="en-GB"/>
        </w:rPr>
        <w:t>Schéma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používající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Bovilis</w:t>
      </w:r>
      <w:proofErr w:type="spellEnd"/>
      <w:r>
        <w:rPr>
          <w:lang w:val="en-GB"/>
        </w:rPr>
        <w:t xml:space="preserve"> IBR </w:t>
      </w:r>
      <w:r w:rsidR="00B53959">
        <w:rPr>
          <w:lang w:val="en-GB"/>
        </w:rPr>
        <w:t>M</w:t>
      </w:r>
      <w:r>
        <w:rPr>
          <w:lang w:val="en-GB"/>
        </w:rPr>
        <w:t xml:space="preserve">arker </w:t>
      </w:r>
      <w:r w:rsidR="00B53959">
        <w:rPr>
          <w:lang w:val="en-GB"/>
        </w:rPr>
        <w:t>L</w:t>
      </w:r>
      <w:r>
        <w:rPr>
          <w:lang w:val="en-GB"/>
        </w:rPr>
        <w:t xml:space="preserve">ive pro </w:t>
      </w:r>
      <w:proofErr w:type="spellStart"/>
      <w:r>
        <w:rPr>
          <w:lang w:val="en-GB"/>
        </w:rPr>
        <w:t>primární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vakcinaci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Bovilis</w:t>
      </w:r>
      <w:proofErr w:type="spellEnd"/>
      <w:r>
        <w:rPr>
          <w:lang w:val="en-GB"/>
        </w:rPr>
        <w:t xml:space="preserve"> IBR </w:t>
      </w:r>
      <w:r w:rsidR="00B53959">
        <w:rPr>
          <w:lang w:val="en-GB"/>
        </w:rPr>
        <w:t>M</w:t>
      </w:r>
      <w:r>
        <w:rPr>
          <w:lang w:val="en-GB"/>
        </w:rPr>
        <w:t xml:space="preserve">arker </w:t>
      </w:r>
      <w:proofErr w:type="spellStart"/>
      <w:r w:rsidR="00B53959">
        <w:rPr>
          <w:lang w:val="en-GB"/>
        </w:rPr>
        <w:t>I</w:t>
      </w:r>
      <w:r>
        <w:rPr>
          <w:lang w:val="en-GB"/>
        </w:rPr>
        <w:t>nac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revakcinaci</w:t>
      </w:r>
      <w:proofErr w:type="spellEnd"/>
      <w:r>
        <w:rPr>
          <w:lang w:val="en-GB"/>
        </w:rPr>
        <w:t xml:space="preserve"> po 6 </w:t>
      </w:r>
      <w:proofErr w:type="spellStart"/>
      <w:r>
        <w:rPr>
          <w:lang w:val="en-GB"/>
        </w:rPr>
        <w:t>měsících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vede</w:t>
      </w:r>
      <w:proofErr w:type="spellEnd"/>
      <w:r>
        <w:rPr>
          <w:lang w:val="en-GB"/>
        </w:rPr>
        <w:t xml:space="preserve"> k </w:t>
      </w:r>
      <w:proofErr w:type="spellStart"/>
      <w:r>
        <w:rPr>
          <w:lang w:val="en-GB"/>
        </w:rPr>
        <w:t>dosažení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ochranné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imunity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trvající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nejméně</w:t>
      </w:r>
      <w:proofErr w:type="spellEnd"/>
      <w:r>
        <w:rPr>
          <w:lang w:val="en-GB"/>
        </w:rPr>
        <w:t xml:space="preserve"> 12 </w:t>
      </w:r>
      <w:proofErr w:type="spellStart"/>
      <w:r>
        <w:rPr>
          <w:lang w:val="en-GB"/>
        </w:rPr>
        <w:t>měsíců</w:t>
      </w:r>
      <w:proofErr w:type="spellEnd"/>
      <w:r>
        <w:rPr>
          <w:lang w:val="en-GB"/>
        </w:rPr>
        <w:t>.</w:t>
      </w:r>
    </w:p>
    <w:p w14:paraId="3A82EB72" w14:textId="77777777" w:rsidR="00CC4142" w:rsidRDefault="00CC4142" w:rsidP="00CC4142">
      <w:pPr>
        <w:rPr>
          <w:b/>
        </w:rPr>
      </w:pPr>
    </w:p>
    <w:p w14:paraId="14C30FF5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B41D57" w:rsidRDefault="006C6A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4C30FF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04BA6DCB" w:rsidR="00C114FF" w:rsidRDefault="006C6ABC" w:rsidP="00A9226B">
      <w:pPr>
        <w:tabs>
          <w:tab w:val="clear" w:pos="567"/>
        </w:tabs>
        <w:spacing w:line="240" w:lineRule="auto"/>
      </w:pPr>
      <w:r w:rsidRPr="00B41D57">
        <w:lastRenderedPageBreak/>
        <w:t>Nejsou.</w:t>
      </w:r>
    </w:p>
    <w:p w14:paraId="7F12C3E8" w14:textId="77777777" w:rsidR="005C6C67" w:rsidRPr="00B41D5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B41D57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4C30F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5046AF" w14:textId="77777777" w:rsidR="006D6059" w:rsidRDefault="006D6059" w:rsidP="006D6059">
      <w:r>
        <w:t>Vakcinovat pouze zdravá zvířata.</w:t>
      </w:r>
    </w:p>
    <w:p w14:paraId="128F39B6" w14:textId="77777777" w:rsidR="00B53959" w:rsidRDefault="00B53959" w:rsidP="006D6059"/>
    <w:p w14:paraId="7519B9FA" w14:textId="77777777" w:rsidR="00B53959" w:rsidRDefault="00B53959" w:rsidP="00B53959">
      <w:r>
        <w:t>Účinnost nebyla prokázána za přítomnosti mateřských protilátek.</w:t>
      </w:r>
    </w:p>
    <w:p w14:paraId="14C31001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B41D57" w:rsidRDefault="006C6AB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4C3100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11DC136" w14:textId="77777777" w:rsidR="006333AF" w:rsidRDefault="006333AF" w:rsidP="006333AF"/>
    <w:p w14:paraId="14C3100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175564" w14:textId="326C63FD" w:rsidR="005C6C67" w:rsidRDefault="005C6C67" w:rsidP="005C6C67">
      <w:pPr>
        <w:jc w:val="both"/>
        <w:rPr>
          <w:szCs w:val="22"/>
        </w:rPr>
      </w:pPr>
      <w:r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2BB7AA91" w14:textId="77777777" w:rsidR="005C6C67" w:rsidRPr="00B41D5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C1EF7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CC1EF7">
        <w:t>Neuplatňuje se.</w:t>
      </w:r>
    </w:p>
    <w:p w14:paraId="14C3102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41D57" w:rsidRDefault="006C6ABC" w:rsidP="00B13B6D">
      <w:pPr>
        <w:pStyle w:val="Style1"/>
      </w:pPr>
      <w:r w:rsidRPr="00543C44">
        <w:t>3.6</w:t>
      </w:r>
      <w:r w:rsidRPr="00543C44">
        <w:tab/>
        <w:t>Nežádoucí účinky</w:t>
      </w:r>
    </w:p>
    <w:p w14:paraId="14C31031" w14:textId="5D471409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3D514701" w:rsidR="00AD0710" w:rsidRPr="00B41D57" w:rsidRDefault="00CC4142" w:rsidP="00AD0710">
      <w:pPr>
        <w:tabs>
          <w:tab w:val="clear" w:pos="567"/>
        </w:tabs>
        <w:spacing w:line="240" w:lineRule="auto"/>
        <w:rPr>
          <w:szCs w:val="22"/>
        </w:rPr>
      </w:pPr>
      <w:r>
        <w:t>Skot</w:t>
      </w:r>
      <w:r w:rsidR="006C6ABC" w:rsidRPr="00B41D57">
        <w:t>:</w:t>
      </w:r>
    </w:p>
    <w:p w14:paraId="14C31033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C2495" w14:paraId="2F892666" w14:textId="77777777" w:rsidTr="00D16F77">
        <w:tc>
          <w:tcPr>
            <w:tcW w:w="1957" w:type="pct"/>
          </w:tcPr>
          <w:p w14:paraId="5BA971D0" w14:textId="77777777" w:rsidR="008C2495" w:rsidRPr="00B41D57" w:rsidRDefault="008C2495" w:rsidP="00D16F7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0E803279" w14:textId="77777777" w:rsidR="008C2495" w:rsidRPr="00B41D57" w:rsidRDefault="008C2495" w:rsidP="00D16F77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671D13BC" w14:textId="77777777" w:rsidR="008C2495" w:rsidRDefault="008C2495" w:rsidP="00D16F77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Reakce v místě injekčního podání,</w:t>
            </w:r>
          </w:p>
          <w:p w14:paraId="618B13F2" w14:textId="77777777" w:rsidR="008C2495" w:rsidRPr="00B41D57" w:rsidRDefault="008C2495" w:rsidP="00D16F77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>Hypersenzitivn</w:t>
            </w:r>
            <w:proofErr w:type="spellEnd"/>
            <w:r>
              <w:rPr>
                <w:rFonts w:asciiTheme="minorHAnsi" w:hAnsiTheme="minorHAnsi" w:cs="TimesNewRomanPSMT"/>
                <w:szCs w:val="22"/>
                <w:lang w:eastAsia="nl-NL"/>
              </w:rPr>
              <w:t>í</w:t>
            </w:r>
            <w:r>
              <w:rPr>
                <w:rFonts w:ascii="TimesNewRomanPSMT" w:hAnsi="TimesNewRomanPSMT" w:cs="TimesNewRomanPSMT"/>
                <w:szCs w:val="22"/>
                <w:lang w:val="en-US" w:eastAsia="nl-NL"/>
              </w:rPr>
              <w:t xml:space="preserve"> reakce.</w:t>
            </w:r>
            <w:r>
              <w:rPr>
                <w:rFonts w:ascii="TimesNewRomanPSMT" w:hAnsi="TimesNewRomanPSMT" w:cs="TimesNewRomanPSMT"/>
                <w:szCs w:val="22"/>
                <w:vertAlign w:val="superscript"/>
                <w:lang w:val="en-US" w:eastAsia="nl-NL"/>
              </w:rPr>
              <w:t>1</w:t>
            </w:r>
          </w:p>
        </w:tc>
      </w:tr>
    </w:tbl>
    <w:p w14:paraId="3B92D7B8" w14:textId="4F479862" w:rsidR="008C2495" w:rsidRPr="00F06B6F" w:rsidRDefault="00EE1975" w:rsidP="008C249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val="en-US" w:eastAsia="nl-NL"/>
        </w:rPr>
      </w:pPr>
      <w:r>
        <w:rPr>
          <w:rFonts w:ascii="TimesNewRomanPSMT" w:hAnsi="TimesNewRomanPSMT" w:cs="TimesNewRomanPSMT"/>
          <w:sz w:val="20"/>
          <w:lang w:eastAsia="nl-NL"/>
        </w:rPr>
        <w:t xml:space="preserve">V </w:t>
      </w:r>
      <w:r>
        <w:rPr>
          <w:rStyle w:val="rynqvb"/>
        </w:rPr>
        <w:t>takových případech by měla být podána vhodná symptomatická léčba.</w:t>
      </w:r>
    </w:p>
    <w:p w14:paraId="14C31048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393116CE" w:rsidR="00F23025" w:rsidRPr="00B41D57" w:rsidRDefault="00D774A4" w:rsidP="00F23025">
      <w:pPr>
        <w:rPr>
          <w:szCs w:val="22"/>
        </w:rPr>
      </w:pPr>
      <w:bookmarkStart w:id="0" w:name="_Hlk66891708"/>
      <w:r w:rsidRPr="00D774A4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0"/>
      <w:r w:rsidR="00F23025" w:rsidRPr="00D774A4">
        <w:t>Podrobné kontaktní údaje naleznete v příbalové informac</w:t>
      </w:r>
      <w:r w:rsidR="00FF0EB5">
        <w:t>i</w:t>
      </w:r>
      <w:r w:rsidR="00F23025" w:rsidRPr="00D774A4">
        <w:t>.</w:t>
      </w:r>
    </w:p>
    <w:p w14:paraId="147D17F3" w14:textId="77777777" w:rsidR="006333AF" w:rsidRDefault="006333AF" w:rsidP="00B13B6D">
      <w:pPr>
        <w:pStyle w:val="Style1"/>
      </w:pPr>
    </w:p>
    <w:p w14:paraId="14C3104B" w14:textId="1919F949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4C3104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Březost a laktace:</w:t>
      </w:r>
    </w:p>
    <w:p w14:paraId="079321AB" w14:textId="77777777" w:rsidR="005C6C67" w:rsidRDefault="005C6C67" w:rsidP="005C6C67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Lze použít během březosti a laktace.</w:t>
      </w:r>
    </w:p>
    <w:p w14:paraId="70A437CC" w14:textId="77777777" w:rsidR="005C6C67" w:rsidRDefault="005C6C67" w:rsidP="00A9226B">
      <w:pPr>
        <w:tabs>
          <w:tab w:val="clear" w:pos="567"/>
        </w:tabs>
        <w:spacing w:line="240" w:lineRule="auto"/>
      </w:pPr>
    </w:p>
    <w:p w14:paraId="14C31062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4C3106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9901BC" w14:textId="77777777" w:rsidR="005C6C67" w:rsidRDefault="005C6C67" w:rsidP="005C6C67">
      <w:pPr>
        <w:pStyle w:val="spc2"/>
        <w:ind w:left="0"/>
        <w:jc w:val="both"/>
        <w:rPr>
          <w:szCs w:val="22"/>
          <w:lang w:val="cs-CZ"/>
        </w:rPr>
      </w:pPr>
      <w:bookmarkStart w:id="1" w:name="_Hlk190664778"/>
      <w:r>
        <w:rPr>
          <w:szCs w:val="22"/>
          <w:lang w:val="cs-CZ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bookmarkEnd w:id="1"/>
    <w:p w14:paraId="5C697421" w14:textId="55E76F88" w:rsidR="005C6C6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B41D57" w:rsidRDefault="006C6A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4C31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2F52C4" w14:textId="77777777" w:rsidR="00CC4142" w:rsidRDefault="00CC4142" w:rsidP="00CC4142">
      <w:r>
        <w:t>Používejte sterilní vakcinační vybavení.</w:t>
      </w:r>
    </w:p>
    <w:p w14:paraId="2486F76E" w14:textId="7A41B463" w:rsidR="00CC4142" w:rsidRDefault="00CC4142" w:rsidP="00CC4142">
      <w:r>
        <w:t>Před použitím nechejte vakcínu dosáhnout pokojové teploty (15</w:t>
      </w:r>
      <w:r w:rsidR="006333AF">
        <w:t xml:space="preserve"> </w:t>
      </w:r>
      <w:r>
        <w:t>°</w:t>
      </w:r>
      <w:proofErr w:type="gramStart"/>
      <w:r>
        <w:t xml:space="preserve">C </w:t>
      </w:r>
      <w:r w:rsidR="006333AF">
        <w:t xml:space="preserve">– </w:t>
      </w:r>
      <w:r>
        <w:t>25</w:t>
      </w:r>
      <w:proofErr w:type="gramEnd"/>
      <w:r w:rsidR="006333AF">
        <w:t xml:space="preserve"> </w:t>
      </w:r>
      <w:r>
        <w:t>°C).</w:t>
      </w:r>
    </w:p>
    <w:p w14:paraId="68CF02B6" w14:textId="77777777" w:rsidR="00CC4142" w:rsidRDefault="00CC4142" w:rsidP="00CC4142">
      <w:r>
        <w:t>Před použitím důkladně protřepejte.</w:t>
      </w:r>
    </w:p>
    <w:p w14:paraId="68A7F275" w14:textId="77777777" w:rsidR="00CC4142" w:rsidRDefault="00CC4142" w:rsidP="00CC4142"/>
    <w:p w14:paraId="336FA3B1" w14:textId="77777777" w:rsidR="008C2495" w:rsidRDefault="00CC4142" w:rsidP="00CC4142">
      <w:r>
        <w:t xml:space="preserve">Intramuskulární </w:t>
      </w:r>
      <w:r w:rsidR="008C2495">
        <w:t>podání.</w:t>
      </w:r>
    </w:p>
    <w:p w14:paraId="0E0D5364" w14:textId="08ADD7C6" w:rsidR="00CC4142" w:rsidRDefault="008C2495" w:rsidP="00CC4142">
      <w:r>
        <w:t>Podávejte jednu dávku</w:t>
      </w:r>
      <w:r w:rsidR="00CC4142">
        <w:t xml:space="preserve"> 2 ml na zvíře.</w:t>
      </w:r>
    </w:p>
    <w:p w14:paraId="3044D17C" w14:textId="77777777" w:rsidR="00CC4142" w:rsidRDefault="00CC4142" w:rsidP="00CC4142">
      <w:pPr>
        <w:rPr>
          <w:lang w:val="en-GB"/>
        </w:rPr>
      </w:pPr>
      <w:proofErr w:type="spellStart"/>
      <w:r>
        <w:rPr>
          <w:lang w:val="en-GB"/>
        </w:rPr>
        <w:lastRenderedPageBreak/>
        <w:t>Všechen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skot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vakcinovat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stáří</w:t>
      </w:r>
      <w:proofErr w:type="spellEnd"/>
      <w:r>
        <w:rPr>
          <w:lang w:val="en-GB"/>
        </w:rPr>
        <w:t xml:space="preserve"> 3 </w:t>
      </w:r>
      <w:proofErr w:type="spellStart"/>
      <w:r>
        <w:rPr>
          <w:lang w:val="en-GB"/>
        </w:rPr>
        <w:t>měsíců</w:t>
      </w:r>
      <w:proofErr w:type="spellEnd"/>
      <w:r>
        <w:rPr>
          <w:lang w:val="en-GB"/>
        </w:rPr>
        <w:t>.</w:t>
      </w:r>
    </w:p>
    <w:p w14:paraId="5B2557B0" w14:textId="77777777" w:rsidR="00CC4142" w:rsidRDefault="00CC4142" w:rsidP="00CC4142">
      <w:pPr>
        <w:rPr>
          <w:lang w:val="en-GB"/>
        </w:rPr>
      </w:pPr>
    </w:p>
    <w:p w14:paraId="42A1EC61" w14:textId="77777777" w:rsidR="00CC4142" w:rsidRDefault="00CC4142" w:rsidP="00CC4142">
      <w:pPr>
        <w:rPr>
          <w:u w:val="single"/>
          <w:lang w:val="en-GB"/>
        </w:rPr>
      </w:pPr>
      <w:proofErr w:type="spellStart"/>
      <w:r>
        <w:rPr>
          <w:u w:val="single"/>
          <w:lang w:val="en-GB"/>
        </w:rPr>
        <w:t>Primární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vakcinace</w:t>
      </w:r>
      <w:proofErr w:type="spellEnd"/>
      <w:r>
        <w:rPr>
          <w:u w:val="single"/>
          <w:lang w:val="en-GB"/>
        </w:rPr>
        <w:t>:</w:t>
      </w:r>
    </w:p>
    <w:p w14:paraId="58F61F3A" w14:textId="77777777" w:rsidR="00CC4142" w:rsidRDefault="00CC4142" w:rsidP="00CC4142">
      <w:r>
        <w:t>Dvě vakcinace v intervalu 4 týdnů.</w:t>
      </w:r>
    </w:p>
    <w:p w14:paraId="7518D3AD" w14:textId="77777777" w:rsidR="00CC4142" w:rsidRDefault="00CC4142" w:rsidP="00CC4142"/>
    <w:p w14:paraId="547D8B5B" w14:textId="77777777" w:rsidR="00CC4142" w:rsidRDefault="00CC4142" w:rsidP="00CC4142">
      <w:pPr>
        <w:rPr>
          <w:u w:val="single"/>
        </w:rPr>
      </w:pPr>
      <w:r>
        <w:rPr>
          <w:u w:val="single"/>
        </w:rPr>
        <w:t xml:space="preserve">Revakcinace: </w:t>
      </w:r>
    </w:p>
    <w:p w14:paraId="6F581778" w14:textId="77777777" w:rsidR="00CC4142" w:rsidRDefault="00CC4142" w:rsidP="00CC4142">
      <w:r>
        <w:t>Jedna vakcinace každých 6 měsíců.</w:t>
      </w:r>
    </w:p>
    <w:p w14:paraId="218948A3" w14:textId="77777777" w:rsidR="00CC4142" w:rsidRDefault="00CC4142" w:rsidP="00CC4142"/>
    <w:p w14:paraId="2AB45A60" w14:textId="731EE8BC" w:rsidR="00CC4142" w:rsidRDefault="00CC4142" w:rsidP="00CC4142">
      <w:proofErr w:type="spellStart"/>
      <w:r>
        <w:t>Bovilis</w:t>
      </w:r>
      <w:proofErr w:type="spellEnd"/>
      <w:r>
        <w:t xml:space="preserve"> IBR </w:t>
      </w:r>
      <w:proofErr w:type="spellStart"/>
      <w:r w:rsidR="00B53959">
        <w:t>M</w:t>
      </w:r>
      <w:r>
        <w:t>arker</w:t>
      </w:r>
      <w:proofErr w:type="spellEnd"/>
      <w:r>
        <w:t xml:space="preserve"> </w:t>
      </w:r>
      <w:proofErr w:type="spellStart"/>
      <w:r w:rsidR="00B53959">
        <w:t>I</w:t>
      </w:r>
      <w:r>
        <w:t>nac</w:t>
      </w:r>
      <w:proofErr w:type="spellEnd"/>
      <w:r>
        <w:t xml:space="preserve"> může být použit pro revakcinaci ve schématu, kdy byl </w:t>
      </w:r>
      <w:proofErr w:type="spellStart"/>
      <w:r>
        <w:t>Bovilis</w:t>
      </w:r>
      <w:proofErr w:type="spellEnd"/>
      <w:r>
        <w:t xml:space="preserve"> IBR </w:t>
      </w:r>
      <w:proofErr w:type="spellStart"/>
      <w:r w:rsidR="00EE1975">
        <w:t>M</w:t>
      </w:r>
      <w:r>
        <w:t>arker</w:t>
      </w:r>
      <w:proofErr w:type="spellEnd"/>
      <w:r>
        <w:t xml:space="preserve"> </w:t>
      </w:r>
      <w:r w:rsidR="00EE1975">
        <w:t>L</w:t>
      </w:r>
      <w:r>
        <w:t>ive použit pro primární vakcinaci</w:t>
      </w:r>
      <w:r w:rsidR="00EE1975">
        <w:t>:</w:t>
      </w:r>
    </w:p>
    <w:p w14:paraId="63FBE173" w14:textId="77777777" w:rsidR="00CC4142" w:rsidRDefault="00CC4142" w:rsidP="00CC4142"/>
    <w:p w14:paraId="5104EB0B" w14:textId="77777777" w:rsidR="00CC4142" w:rsidRPr="00767AE0" w:rsidRDefault="00CC4142" w:rsidP="00CC4142">
      <w:pPr>
        <w:rPr>
          <w:u w:val="single"/>
        </w:rPr>
      </w:pPr>
      <w:r w:rsidRPr="00767AE0">
        <w:rPr>
          <w:u w:val="single"/>
        </w:rPr>
        <w:t>Primární vakcinace:</w:t>
      </w:r>
    </w:p>
    <w:p w14:paraId="44B9DEE9" w14:textId="60A235D5" w:rsidR="00CC4142" w:rsidRDefault="00CC4142" w:rsidP="00CC4142">
      <w:r>
        <w:t xml:space="preserve">Čtěte příbalovou informaci k </w:t>
      </w:r>
      <w:proofErr w:type="spellStart"/>
      <w:r>
        <w:t>Bovilis</w:t>
      </w:r>
      <w:proofErr w:type="spellEnd"/>
      <w:r>
        <w:t xml:space="preserve"> IBR </w:t>
      </w:r>
      <w:proofErr w:type="spellStart"/>
      <w:r w:rsidR="00B53959">
        <w:t>M</w:t>
      </w:r>
      <w:r>
        <w:t>arker</w:t>
      </w:r>
      <w:proofErr w:type="spellEnd"/>
      <w:r>
        <w:t xml:space="preserve"> </w:t>
      </w:r>
      <w:r w:rsidR="00B53959">
        <w:t>L</w:t>
      </w:r>
      <w:r>
        <w:t xml:space="preserve">ive. </w:t>
      </w:r>
    </w:p>
    <w:p w14:paraId="29A96949" w14:textId="77777777" w:rsidR="00CC4142" w:rsidRDefault="00CC4142" w:rsidP="00CC4142"/>
    <w:p w14:paraId="6338EAC9" w14:textId="77777777" w:rsidR="00CC4142" w:rsidRPr="00767AE0" w:rsidRDefault="00CC4142" w:rsidP="00CC4142">
      <w:pPr>
        <w:rPr>
          <w:u w:val="single"/>
        </w:rPr>
      </w:pPr>
      <w:r w:rsidRPr="00767AE0">
        <w:rPr>
          <w:u w:val="single"/>
        </w:rPr>
        <w:t>První revakcinace:</w:t>
      </w:r>
    </w:p>
    <w:p w14:paraId="199415FC" w14:textId="77777777" w:rsidR="00CC4142" w:rsidRDefault="00CC4142" w:rsidP="00CC4142">
      <w:r>
        <w:t>Jedna vakcinace má být podána 6 měsíců po primární vakcinaci.</w:t>
      </w:r>
    </w:p>
    <w:p w14:paraId="611C2CC7" w14:textId="77777777" w:rsidR="00CC4142" w:rsidRDefault="00CC4142" w:rsidP="00CC4142"/>
    <w:p w14:paraId="10EEAC08" w14:textId="77777777" w:rsidR="00CC4142" w:rsidRPr="00767AE0" w:rsidRDefault="00CC4142" w:rsidP="00CC4142">
      <w:pPr>
        <w:rPr>
          <w:u w:val="single"/>
        </w:rPr>
      </w:pPr>
      <w:r w:rsidRPr="00767AE0">
        <w:rPr>
          <w:u w:val="single"/>
        </w:rPr>
        <w:t>Další revakcinace:</w:t>
      </w:r>
    </w:p>
    <w:p w14:paraId="2F4A6B4D" w14:textId="55362CD5" w:rsidR="00CC4142" w:rsidRDefault="00CC4142" w:rsidP="00CC4142">
      <w:r>
        <w:t xml:space="preserve">Jedna vakcinace </w:t>
      </w:r>
      <w:r w:rsidR="00A35F9B">
        <w:t xml:space="preserve">podaná </w:t>
      </w:r>
      <w:r>
        <w:t>v intervalech ne delších jak 12 měsíců.</w:t>
      </w:r>
    </w:p>
    <w:p w14:paraId="2A0876C8" w14:textId="77777777" w:rsidR="00CC4142" w:rsidRDefault="00CC4142" w:rsidP="00B13B6D">
      <w:pPr>
        <w:pStyle w:val="Style1"/>
      </w:pPr>
    </w:p>
    <w:p w14:paraId="14C3107F" w14:textId="7A22F470" w:rsidR="00C114FF" w:rsidRPr="00B41D57" w:rsidRDefault="006C6AB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14C31080" w14:textId="1D43D95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167127" w14:textId="77777777" w:rsidR="00B53959" w:rsidRPr="00B53959" w:rsidRDefault="00B53959" w:rsidP="00B53959">
      <w:pPr>
        <w:rPr>
          <w:lang w:val="en-US"/>
        </w:rPr>
      </w:pPr>
      <w:r w:rsidRPr="00B53959">
        <w:t>Při dvojnásobném předávkování nebyly pozorovány žádné jiné účinky než ty popsané v bodě 3.6.</w:t>
      </w:r>
    </w:p>
    <w:p w14:paraId="4EF540B5" w14:textId="77777777" w:rsidR="00CC4142" w:rsidRPr="00B41D57" w:rsidRDefault="00CC41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B41D57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4C31082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C" w14:textId="21AFD138" w:rsidR="009A6509" w:rsidRDefault="008C2495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Osoba, která má v úmyslu vyrábět, dovážet, držet, distribuovat, prodávat, vydávat a používat tento veterinární léčivý přípravek, se musí na prvním místě informovat u příslušného úřadu členského státu o aktuálních vakcinačních postupech, protože tyto aktivity mohou být v členském státě zakázány na celém území nebo jeho části v souladu s národní legislativou.</w:t>
      </w:r>
    </w:p>
    <w:p w14:paraId="14C3108D" w14:textId="77777777" w:rsidR="00C114FF" w:rsidRPr="00B41D57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4C310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0" w14:textId="2AA3896C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2FA8F5A8" w14:textId="77777777" w:rsidR="00906E14" w:rsidRDefault="00906E14" w:rsidP="00A9226B">
      <w:pPr>
        <w:tabs>
          <w:tab w:val="clear" w:pos="567"/>
        </w:tabs>
        <w:spacing w:line="240" w:lineRule="auto"/>
      </w:pPr>
    </w:p>
    <w:p w14:paraId="14C3109A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7B62117E" w:rsidR="00C114FF" w:rsidRPr="00B41D57" w:rsidRDefault="006C6ABC" w:rsidP="00B13B6D">
      <w:pPr>
        <w:pStyle w:val="Style1"/>
      </w:pPr>
      <w:r w:rsidRPr="00B41D57">
        <w:t>4.</w:t>
      </w:r>
      <w:r w:rsidRPr="00B41D57">
        <w:tab/>
        <w:t>IMUNOLOGICKÉ</w:t>
      </w:r>
      <w:r w:rsidR="00D44A37">
        <w:t xml:space="preserve"> </w:t>
      </w:r>
      <w:r w:rsidRPr="00B41D57">
        <w:t>INFORMACE</w:t>
      </w:r>
    </w:p>
    <w:p w14:paraId="14C3109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AA4EF" w14:textId="3D209A2B" w:rsidR="003859CC" w:rsidRPr="00CC4142" w:rsidRDefault="006C6ABC" w:rsidP="003859CC">
      <w:pPr>
        <w:pStyle w:val="Style1"/>
        <w:rPr>
          <w:b w:val="0"/>
          <w:bCs/>
        </w:rPr>
      </w:pPr>
      <w:r w:rsidRPr="00B41D57">
        <w:t>4.1</w:t>
      </w:r>
      <w:r w:rsidRPr="00B41D57">
        <w:tab/>
        <w:t>ATC</w:t>
      </w:r>
      <w:r w:rsidR="002C3D6E">
        <w:t xml:space="preserve"> </w:t>
      </w:r>
      <w:r w:rsidRPr="00B41D57">
        <w:t>vet kód:</w:t>
      </w:r>
      <w:r w:rsidR="003859CC">
        <w:t xml:space="preserve"> </w:t>
      </w:r>
      <w:r w:rsidR="00CC4142" w:rsidRPr="00CC4142">
        <w:rPr>
          <w:b w:val="0"/>
          <w:bCs/>
        </w:rPr>
        <w:t>QI02AA03</w:t>
      </w:r>
    </w:p>
    <w:p w14:paraId="5886D650" w14:textId="77777777" w:rsidR="006333AF" w:rsidRDefault="006333AF" w:rsidP="00CC4142"/>
    <w:p w14:paraId="71722AD0" w14:textId="45FD1EAB" w:rsidR="00CC4142" w:rsidRDefault="00CF123E" w:rsidP="00CC4142">
      <w:r>
        <w:t>Tento p</w:t>
      </w:r>
      <w:r w:rsidR="00CC4142">
        <w:t xml:space="preserve">řípravek je inaktivovaná adjuvantní vakcína k aktivní imunizaci skotu proti bovinnímu </w:t>
      </w:r>
      <w:proofErr w:type="spellStart"/>
      <w:r w:rsidR="00CC4142">
        <w:t>herpesviru</w:t>
      </w:r>
      <w:proofErr w:type="spellEnd"/>
      <w:r w:rsidR="00CC4142">
        <w:t xml:space="preserve"> typu 1 (BHV-1). Vakcína nenavozuje tvorbu protilátek proti glykoproteinu E viru BHV-1 (</w:t>
      </w:r>
      <w:proofErr w:type="spellStart"/>
      <w:r w:rsidR="00CC4142">
        <w:t>markerová</w:t>
      </w:r>
      <w:proofErr w:type="spellEnd"/>
      <w:r w:rsidR="00CC4142">
        <w:t xml:space="preserve"> vakcína). Toto umožňuje odlišení mezi skotem vakcinovaným touto vakcínou a skotem infikovaným terénním virem BHV-1.</w:t>
      </w:r>
    </w:p>
    <w:p w14:paraId="14C310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41D57" w:rsidRDefault="006C6A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4C310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B41D57" w:rsidRDefault="006C6A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4C310A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663DD3" w14:textId="77777777" w:rsidR="003859CC" w:rsidRDefault="003859CC" w:rsidP="003859CC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Nemísit s jiným veterinárním léčivým přípravkem.</w:t>
      </w:r>
    </w:p>
    <w:p w14:paraId="48BD4122" w14:textId="77777777" w:rsidR="003859CC" w:rsidRDefault="003859CC" w:rsidP="00953E4C">
      <w:pPr>
        <w:tabs>
          <w:tab w:val="clear" w:pos="567"/>
        </w:tabs>
        <w:spacing w:line="240" w:lineRule="auto"/>
      </w:pPr>
    </w:p>
    <w:p w14:paraId="14C310B1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4C310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A273D6" w14:textId="77777777" w:rsidR="00CC4142" w:rsidRDefault="00CC4142" w:rsidP="00CC4142">
      <w:pPr>
        <w:ind w:right="-318"/>
      </w:pPr>
      <w:r>
        <w:t>Doba použitelnosti veterinárního léčivého přípravku v neporušeném obalu: 2 roky.</w:t>
      </w:r>
    </w:p>
    <w:p w14:paraId="3C42BC79" w14:textId="5B9445D1" w:rsidR="00CC4142" w:rsidRDefault="00CC4142" w:rsidP="00CC4142">
      <w:pPr>
        <w:ind w:right="-318"/>
      </w:pPr>
      <w:r>
        <w:lastRenderedPageBreak/>
        <w:t xml:space="preserve">Doba použitelnosti po prvním otevření vnitřního obalu: </w:t>
      </w:r>
      <w:proofErr w:type="gramStart"/>
      <w:r>
        <w:t>8</w:t>
      </w:r>
      <w:r w:rsidR="006333AF">
        <w:t xml:space="preserve"> – </w:t>
      </w:r>
      <w:r>
        <w:t>10</w:t>
      </w:r>
      <w:proofErr w:type="gramEnd"/>
      <w:r>
        <w:t xml:space="preserve"> hodin.</w:t>
      </w:r>
    </w:p>
    <w:p w14:paraId="4EAA2B41" w14:textId="77777777" w:rsidR="00CC4142" w:rsidRDefault="00CC4142" w:rsidP="00B13B6D">
      <w:pPr>
        <w:pStyle w:val="Style1"/>
      </w:pPr>
    </w:p>
    <w:p w14:paraId="14C310BA" w14:textId="77DF5AC5" w:rsidR="00C114FF" w:rsidRPr="00B41D57" w:rsidRDefault="006C6A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4C310B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D" w14:textId="6A8FCCAE" w:rsidR="00C114FF" w:rsidRDefault="006C6ABC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4E16C202" w14:textId="77777777" w:rsidR="00906E14" w:rsidRPr="00B41D57" w:rsidRDefault="00906E14" w:rsidP="00906E14">
      <w:pPr>
        <w:pStyle w:val="Style5"/>
      </w:pPr>
      <w:r w:rsidRPr="00B41D57">
        <w:t>Chraňte před mrazem.</w:t>
      </w:r>
    </w:p>
    <w:p w14:paraId="14C310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B41D57" w:rsidRDefault="006C6AB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14C310D8" w14:textId="77777777" w:rsidR="00C114FF" w:rsidRPr="00B41D57" w:rsidRDefault="00C114FF" w:rsidP="005E66FC">
      <w:pPr>
        <w:pStyle w:val="Style1"/>
      </w:pPr>
    </w:p>
    <w:p w14:paraId="5C8D6731" w14:textId="1A8E6116" w:rsidR="000E625A" w:rsidRDefault="00B14402" w:rsidP="000E625A">
      <w:r>
        <w:t>Injekční l</w:t>
      </w:r>
      <w:r w:rsidR="000E625A">
        <w:t>ahvičky ze skla (hydrolytická třída typu I) nebo plastu (</w:t>
      </w:r>
      <w:proofErr w:type="spellStart"/>
      <w:r w:rsidR="000E625A">
        <w:t>polyethylentereftalát</w:t>
      </w:r>
      <w:proofErr w:type="spellEnd"/>
      <w:r w:rsidR="000E625A">
        <w:t xml:space="preserve">) uzavřené </w:t>
      </w:r>
      <w:proofErr w:type="spellStart"/>
      <w:r w:rsidR="000E625A">
        <w:t>halogenbutylovou</w:t>
      </w:r>
      <w:proofErr w:type="spellEnd"/>
      <w:r w:rsidR="000E625A">
        <w:t xml:space="preserve"> gumovou zátkou a zajištěné kódovanou hliníkovou </w:t>
      </w:r>
      <w:proofErr w:type="spellStart"/>
      <w:r w:rsidR="000E625A">
        <w:t>pertlí</w:t>
      </w:r>
      <w:proofErr w:type="spellEnd"/>
      <w:r w:rsidR="000E625A">
        <w:t>.</w:t>
      </w:r>
    </w:p>
    <w:p w14:paraId="37BC9CB7" w14:textId="77777777" w:rsidR="000E625A" w:rsidRDefault="000E625A" w:rsidP="000E625A"/>
    <w:p w14:paraId="59D4F11F" w14:textId="77777777" w:rsidR="000E625A" w:rsidRPr="00860A15" w:rsidRDefault="000E625A" w:rsidP="000E625A">
      <w:pPr>
        <w:rPr>
          <w:u w:val="single"/>
        </w:rPr>
      </w:pPr>
      <w:r w:rsidRPr="00860A15">
        <w:rPr>
          <w:u w:val="single"/>
        </w:rPr>
        <w:t xml:space="preserve">Velikosti balení: </w:t>
      </w:r>
    </w:p>
    <w:p w14:paraId="59330787" w14:textId="632F5019" w:rsidR="000E625A" w:rsidRDefault="00860A15" w:rsidP="000E625A">
      <w:r>
        <w:t>Kartonová</w:t>
      </w:r>
      <w:r w:rsidR="000E625A">
        <w:t xml:space="preserve"> krabička s 1 lahvičkou ze skla nebo plastu (5 dávek)</w:t>
      </w:r>
    </w:p>
    <w:p w14:paraId="15B4BB02" w14:textId="2920B762" w:rsidR="000E625A" w:rsidRDefault="00860A15" w:rsidP="000E625A">
      <w:r>
        <w:t>Kartonová</w:t>
      </w:r>
      <w:r w:rsidR="000E625A">
        <w:t xml:space="preserve"> krabička s 1 lahvičkou ze skla nebo plastu (10 dávek)</w:t>
      </w:r>
    </w:p>
    <w:p w14:paraId="517703F5" w14:textId="6727FE72" w:rsidR="000E625A" w:rsidRDefault="00860A15" w:rsidP="000E625A">
      <w:r>
        <w:t>Kartonová</w:t>
      </w:r>
      <w:r w:rsidR="000E625A">
        <w:t xml:space="preserve"> krabička s 1 lahvičkou ze skla nebo plastu (25 dávek)</w:t>
      </w:r>
    </w:p>
    <w:p w14:paraId="5DDFABBD" w14:textId="04593F13" w:rsidR="000E625A" w:rsidRDefault="00860A15" w:rsidP="000E625A">
      <w:r>
        <w:t>Kartonová</w:t>
      </w:r>
      <w:r w:rsidR="000E625A">
        <w:t xml:space="preserve"> krabička s 1 lahvičkou ze skla nebo plastu (50 dávek)</w:t>
      </w:r>
    </w:p>
    <w:p w14:paraId="68CC546A" w14:textId="6ED55F57" w:rsidR="000E625A" w:rsidRDefault="00860A15" w:rsidP="000E625A">
      <w:r>
        <w:t>Kartonová</w:t>
      </w:r>
      <w:r w:rsidR="000E625A">
        <w:t xml:space="preserve"> krabička s 1 lahvičkou ze skla nebo plastu (100 dávek)</w:t>
      </w:r>
    </w:p>
    <w:p w14:paraId="01CF4FC9" w14:textId="0AB78997" w:rsidR="000E625A" w:rsidRDefault="00860A15" w:rsidP="000E625A">
      <w:r>
        <w:t>Kartonová</w:t>
      </w:r>
      <w:r w:rsidR="000E625A">
        <w:t xml:space="preserve"> krabička s 10 lahvičkami ze skla nebo plastu (5 dávek)</w:t>
      </w:r>
    </w:p>
    <w:p w14:paraId="09348D5E" w14:textId="3E26186F" w:rsidR="000E625A" w:rsidRDefault="00860A15" w:rsidP="000E625A">
      <w:r>
        <w:t>Kartonová</w:t>
      </w:r>
      <w:r w:rsidR="000E625A">
        <w:t xml:space="preserve"> krabička s 10 lahvičkami ze skla nebo plastu (10 dávek)</w:t>
      </w:r>
    </w:p>
    <w:p w14:paraId="401FFD3B" w14:textId="5684251A" w:rsidR="000E625A" w:rsidRDefault="00860A15" w:rsidP="000E625A">
      <w:r>
        <w:t>Kartonová</w:t>
      </w:r>
      <w:r w:rsidR="000E625A">
        <w:t xml:space="preserve"> krabička s 10 lahvičkami ze skla nebo plastu (25 dávek)</w:t>
      </w:r>
    </w:p>
    <w:p w14:paraId="2642A61B" w14:textId="06315FD5" w:rsidR="000E625A" w:rsidRDefault="00860A15" w:rsidP="000E625A">
      <w:r>
        <w:t>Kartonová</w:t>
      </w:r>
      <w:r w:rsidR="000E625A">
        <w:t xml:space="preserve"> krabička s 10 lahvičkami ze skla nebo plastu (50 dávek)</w:t>
      </w:r>
      <w:r w:rsidR="000E625A" w:rsidRPr="00EC6297">
        <w:t xml:space="preserve"> </w:t>
      </w:r>
    </w:p>
    <w:p w14:paraId="65EB10A7" w14:textId="2F3617AA" w:rsidR="000E625A" w:rsidRDefault="00860A15" w:rsidP="000E625A">
      <w:r>
        <w:t>Kartonová</w:t>
      </w:r>
      <w:r w:rsidR="000E625A">
        <w:t xml:space="preserve"> krabička s 10 lahvičkami ze skla nebo plastu (100 dávek)</w:t>
      </w:r>
    </w:p>
    <w:p w14:paraId="05EAD560" w14:textId="77777777" w:rsidR="000E625A" w:rsidRDefault="000E625A" w:rsidP="000E625A"/>
    <w:p w14:paraId="1D087D46" w14:textId="77777777" w:rsidR="000E625A" w:rsidRDefault="000E625A" w:rsidP="000E625A">
      <w:r>
        <w:t>Na trhu nemusí být všechny velikosti balení.</w:t>
      </w:r>
    </w:p>
    <w:p w14:paraId="14C310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B41D57" w:rsidRDefault="006C6ABC" w:rsidP="00CC1EF7">
      <w:pPr>
        <w:pStyle w:val="Style1"/>
      </w:pPr>
      <w:r w:rsidRPr="00543C44">
        <w:t>5.5</w:t>
      </w:r>
      <w:r w:rsidRPr="00543C44">
        <w:tab/>
      </w:r>
      <w:bookmarkStart w:id="2" w:name="_Hlk121724767"/>
      <w:r w:rsidR="00CC1EF7" w:rsidRPr="00B41D57">
        <w:t>Zvláštní opatření pro likvidaci nepoužit</w:t>
      </w:r>
      <w:r w:rsidR="00CC1EF7">
        <w:t>ých</w:t>
      </w:r>
      <w:r w:rsidR="00CC1EF7" w:rsidRPr="00B41D57">
        <w:t xml:space="preserve"> veterinární</w:t>
      </w:r>
      <w:r w:rsidR="00CC1EF7">
        <w:t>ch</w:t>
      </w:r>
      <w:r w:rsidR="00CC1EF7" w:rsidRPr="00B41D57">
        <w:t xml:space="preserve"> léčiv</w:t>
      </w:r>
      <w:r w:rsidR="00CC1EF7">
        <w:t>ých</w:t>
      </w:r>
      <w:r w:rsidR="00CC1EF7" w:rsidRPr="00B41D57">
        <w:t xml:space="preserve"> přípravk</w:t>
      </w:r>
      <w:r w:rsidR="00CC1EF7">
        <w:t>ů</w:t>
      </w:r>
      <w:r w:rsidR="00CC1EF7" w:rsidRPr="00B41D57">
        <w:t xml:space="preserve"> nebo odpad</w:t>
      </w:r>
      <w:r w:rsidR="00CC1EF7">
        <w:t>ů</w:t>
      </w:r>
      <w:r w:rsidR="00CC1EF7" w:rsidRPr="00B41D57">
        <w:t>, kter</w:t>
      </w:r>
      <w:r w:rsidR="00CC1EF7">
        <w:t>é</w:t>
      </w:r>
      <w:r w:rsidR="00CC1EF7" w:rsidRPr="00B41D57">
        <w:t xml:space="preserve"> pochází z</w:t>
      </w:r>
      <w:r w:rsidR="00CC1EF7">
        <w:t> </w:t>
      </w:r>
      <w:r w:rsidR="00CC1EF7" w:rsidRPr="00B41D57">
        <w:t>t</w:t>
      </w:r>
      <w:r w:rsidR="00CC1EF7">
        <w:t xml:space="preserve">ěchto </w:t>
      </w:r>
      <w:r w:rsidR="00CC1EF7" w:rsidRPr="00B41D57">
        <w:t>přípravk</w:t>
      </w:r>
      <w:r w:rsidR="00CC1EF7">
        <w:t>ů</w:t>
      </w:r>
    </w:p>
    <w:bookmarkEnd w:id="2"/>
    <w:p w14:paraId="14C310DC" w14:textId="367F9D57" w:rsidR="00C114FF" w:rsidRPr="00B41D57" w:rsidRDefault="00C114FF" w:rsidP="00CC1EF7">
      <w:pPr>
        <w:pStyle w:val="Style1"/>
      </w:pPr>
    </w:p>
    <w:p w14:paraId="2996D51C" w14:textId="77777777" w:rsidR="00D774A4" w:rsidRPr="00B41D57" w:rsidRDefault="00D774A4" w:rsidP="00D774A4">
      <w:pPr>
        <w:rPr>
          <w:szCs w:val="22"/>
        </w:rPr>
      </w:pPr>
      <w:bookmarkStart w:id="3" w:name="_Hlk112846963"/>
      <w:r w:rsidRPr="00B41D57">
        <w:t>Léčivé přípravky se nesmí likvidovat prostřednictvím odpadní vody či domovního odpadu</w:t>
      </w:r>
      <w:r>
        <w:t>.</w:t>
      </w:r>
    </w:p>
    <w:p w14:paraId="1A7A6EF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3"/>
    <w:p w14:paraId="14C310E2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4C310E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Default="00543C44" w:rsidP="00543C44">
      <w:pPr>
        <w:rPr>
          <w:szCs w:val="22"/>
        </w:rPr>
      </w:pPr>
      <w:proofErr w:type="spellStart"/>
      <w:r>
        <w:rPr>
          <w:szCs w:val="22"/>
        </w:rPr>
        <w:t>Intervet</w:t>
      </w:r>
      <w:proofErr w:type="spellEnd"/>
      <w:r>
        <w:rPr>
          <w:szCs w:val="22"/>
        </w:rPr>
        <w:t xml:space="preserve"> International B.V.</w:t>
      </w:r>
    </w:p>
    <w:p w14:paraId="14C310EA" w14:textId="7BEB7F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B41D57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4C310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95A1FD" w14:textId="77777777" w:rsidR="000E625A" w:rsidRDefault="000E625A" w:rsidP="000E625A">
      <w:pPr>
        <w:ind w:right="-318"/>
        <w:rPr>
          <w:caps/>
        </w:rPr>
      </w:pPr>
      <w:r>
        <w:rPr>
          <w:caps/>
        </w:rPr>
        <w:t>97/018/</w:t>
      </w:r>
      <w:proofErr w:type="gramStart"/>
      <w:r>
        <w:rPr>
          <w:caps/>
        </w:rPr>
        <w:t>06-C</w:t>
      </w:r>
      <w:proofErr w:type="gramEnd"/>
    </w:p>
    <w:p w14:paraId="14C310ED" w14:textId="00B55D2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C44E28" w14:textId="77777777" w:rsidR="000E625A" w:rsidRPr="00B41D57" w:rsidRDefault="000E62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4C310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0F410DE7" w:rsidR="00D65777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C0A72">
        <w:t xml:space="preserve"> </w:t>
      </w:r>
      <w:r w:rsidR="000E625A">
        <w:t>02/08/2006</w:t>
      </w:r>
    </w:p>
    <w:p w14:paraId="14C310F3" w14:textId="208751ED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4C310F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5FC65A68" w:rsidR="00C114FF" w:rsidRPr="00B41D57" w:rsidRDefault="007A1AEB" w:rsidP="00A9226B">
      <w:pPr>
        <w:tabs>
          <w:tab w:val="clear" w:pos="567"/>
        </w:tabs>
        <w:spacing w:line="240" w:lineRule="auto"/>
        <w:rPr>
          <w:szCs w:val="22"/>
        </w:rPr>
      </w:pPr>
      <w:r>
        <w:t>09/2025</w:t>
      </w:r>
      <w:bookmarkStart w:id="4" w:name="_GoBack"/>
      <w:bookmarkEnd w:id="4"/>
    </w:p>
    <w:p w14:paraId="14C31101" w14:textId="0599F908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4C31103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Default="006C6ABC" w:rsidP="00543C44">
      <w:pPr>
        <w:numPr>
          <w:ilvl w:val="12"/>
          <w:numId w:val="0"/>
        </w:numPr>
      </w:pPr>
      <w:bookmarkStart w:id="5" w:name="_Hlk121724822"/>
      <w:r w:rsidRPr="00B41D57">
        <w:t>Veterinární léčivý přípravek je vydáván pouze na předpis.</w:t>
      </w:r>
    </w:p>
    <w:p w14:paraId="318F2604" w14:textId="77777777" w:rsidR="002C450F" w:rsidRPr="00B41D57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25A18BAE" w:rsidR="0078538F" w:rsidRDefault="006C6ABC" w:rsidP="0078538F">
      <w:pPr>
        <w:ind w:right="-318"/>
        <w:rPr>
          <w:i/>
          <w:szCs w:val="22"/>
        </w:rPr>
      </w:pPr>
      <w:bookmarkStart w:id="6" w:name="_Hlk73467306"/>
      <w:r w:rsidRPr="00B41D57">
        <w:t>Podrobné informace o tomto veterinárním léčivém přípravku jsou k dispozici v databázi přípravků Unie</w:t>
      </w:r>
      <w:r w:rsidR="00CC1EF7">
        <w:t xml:space="preserve"> </w:t>
      </w:r>
      <w:r w:rsidR="00CC1EF7">
        <w:rPr>
          <w:szCs w:val="22"/>
        </w:rPr>
        <w:t>(</w:t>
      </w:r>
      <w:hyperlink r:id="rId8" w:history="1">
        <w:r w:rsidR="00CC1EF7" w:rsidRPr="001D6052">
          <w:rPr>
            <w:rStyle w:val="Hypertextovodkaz"/>
            <w:szCs w:val="22"/>
          </w:rPr>
          <w:t>https://medicines.health.europa.eu/veterinary</w:t>
        </w:r>
      </w:hyperlink>
      <w:r w:rsidR="00CC1EF7">
        <w:rPr>
          <w:szCs w:val="22"/>
        </w:rPr>
        <w:t>)</w:t>
      </w:r>
      <w:r w:rsidR="00CC1EF7" w:rsidRPr="00446F37">
        <w:rPr>
          <w:i/>
          <w:szCs w:val="22"/>
        </w:rPr>
        <w:t>.</w:t>
      </w:r>
    </w:p>
    <w:p w14:paraId="417852B9" w14:textId="06E165BF" w:rsidR="003668FF" w:rsidRDefault="003668FF" w:rsidP="0078538F">
      <w:pPr>
        <w:ind w:right="-318"/>
        <w:rPr>
          <w:szCs w:val="22"/>
        </w:rPr>
      </w:pPr>
    </w:p>
    <w:p w14:paraId="6CB982D0" w14:textId="77777777" w:rsidR="003668FF" w:rsidRPr="00736C1C" w:rsidRDefault="003668FF" w:rsidP="003668FF">
      <w:pPr>
        <w:jc w:val="both"/>
        <w:rPr>
          <w:rStyle w:val="markedcontent"/>
          <w:szCs w:val="22"/>
        </w:rPr>
      </w:pPr>
      <w:bookmarkStart w:id="7" w:name="_Hlk132285734"/>
      <w:r w:rsidRPr="00736C1C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736C1C">
          <w:rPr>
            <w:rStyle w:val="Hypertextovodkaz"/>
            <w:szCs w:val="22"/>
          </w:rPr>
          <w:t>https://www.uskvbl.cz</w:t>
        </w:r>
      </w:hyperlink>
      <w:r w:rsidRPr="00736C1C">
        <w:rPr>
          <w:rStyle w:val="markedcontent"/>
          <w:szCs w:val="22"/>
        </w:rPr>
        <w:t xml:space="preserve">). </w:t>
      </w:r>
      <w:bookmarkEnd w:id="7"/>
    </w:p>
    <w:p w14:paraId="1008F269" w14:textId="77777777" w:rsidR="003668FF" w:rsidRPr="00B41D57" w:rsidRDefault="003668FF" w:rsidP="0078538F">
      <w:pPr>
        <w:ind w:right="-318"/>
        <w:rPr>
          <w:szCs w:val="22"/>
        </w:rPr>
      </w:pPr>
    </w:p>
    <w:bookmarkEnd w:id="5"/>
    <w:bookmarkEnd w:id="6"/>
    <w:p w14:paraId="14C31111" w14:textId="27C1D2AC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93E67" w14:textId="77777777" w:rsidR="00E27F02" w:rsidRDefault="00E27F02">
      <w:pPr>
        <w:spacing w:line="240" w:lineRule="auto"/>
      </w:pPr>
      <w:r>
        <w:separator/>
      </w:r>
    </w:p>
  </w:endnote>
  <w:endnote w:type="continuationSeparator" w:id="0">
    <w:p w14:paraId="3779CA88" w14:textId="77777777" w:rsidR="00E27F02" w:rsidRDefault="00E27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D16F77" w:rsidRPr="00E0068C" w:rsidRDefault="00D16F7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D16F77" w:rsidRPr="00E0068C" w:rsidRDefault="00D16F7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ED5BE" w14:textId="77777777" w:rsidR="00E27F02" w:rsidRDefault="00E27F02">
      <w:pPr>
        <w:spacing w:line="240" w:lineRule="auto"/>
      </w:pPr>
      <w:r>
        <w:separator/>
      </w:r>
    </w:p>
  </w:footnote>
  <w:footnote w:type="continuationSeparator" w:id="0">
    <w:p w14:paraId="4DDA3C63" w14:textId="77777777" w:rsidR="00E27F02" w:rsidRDefault="00E27F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153"/>
    <w:rsid w:val="000377EA"/>
    <w:rsid w:val="000434DC"/>
    <w:rsid w:val="0004797D"/>
    <w:rsid w:val="00052D2B"/>
    <w:rsid w:val="00054F55"/>
    <w:rsid w:val="00062945"/>
    <w:rsid w:val="00063946"/>
    <w:rsid w:val="00080453"/>
    <w:rsid w:val="0008169A"/>
    <w:rsid w:val="00082200"/>
    <w:rsid w:val="000838BB"/>
    <w:rsid w:val="00084754"/>
    <w:rsid w:val="000860CE"/>
    <w:rsid w:val="00092A37"/>
    <w:rsid w:val="000938A6"/>
    <w:rsid w:val="00096E78"/>
    <w:rsid w:val="00097C1E"/>
    <w:rsid w:val="000A1DF5"/>
    <w:rsid w:val="000B7873"/>
    <w:rsid w:val="000C02A1"/>
    <w:rsid w:val="000C1902"/>
    <w:rsid w:val="000C1D4F"/>
    <w:rsid w:val="000C3ED7"/>
    <w:rsid w:val="000C55E6"/>
    <w:rsid w:val="000C687A"/>
    <w:rsid w:val="000D67D0"/>
    <w:rsid w:val="000E115E"/>
    <w:rsid w:val="000E195C"/>
    <w:rsid w:val="000E3602"/>
    <w:rsid w:val="000E625A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1EC1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3EBB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155C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367DD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D6E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6E6A"/>
    <w:rsid w:val="00337123"/>
    <w:rsid w:val="00341866"/>
    <w:rsid w:val="00342C0C"/>
    <w:rsid w:val="003535E0"/>
    <w:rsid w:val="003543AC"/>
    <w:rsid w:val="00355AB8"/>
    <w:rsid w:val="00355D02"/>
    <w:rsid w:val="00365C0D"/>
    <w:rsid w:val="003668FF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3A20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1DB4"/>
    <w:rsid w:val="00453E1D"/>
    <w:rsid w:val="00454589"/>
    <w:rsid w:val="00456ED0"/>
    <w:rsid w:val="00457550"/>
    <w:rsid w:val="00457B74"/>
    <w:rsid w:val="00461B2A"/>
    <w:rsid w:val="004620A4"/>
    <w:rsid w:val="004735D7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7391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4495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16D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96B2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124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3AF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2766"/>
    <w:rsid w:val="006A3176"/>
    <w:rsid w:val="006A41E9"/>
    <w:rsid w:val="006B12CB"/>
    <w:rsid w:val="006B2030"/>
    <w:rsid w:val="006B5916"/>
    <w:rsid w:val="006C471B"/>
    <w:rsid w:val="006C4775"/>
    <w:rsid w:val="006C4F4A"/>
    <w:rsid w:val="006C5E80"/>
    <w:rsid w:val="006C6ABC"/>
    <w:rsid w:val="006C7CEE"/>
    <w:rsid w:val="006D075E"/>
    <w:rsid w:val="006D09DC"/>
    <w:rsid w:val="006D3509"/>
    <w:rsid w:val="006D605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1AEB"/>
    <w:rsid w:val="007A1F4C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B7DB7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0A15"/>
    <w:rsid w:val="00860ACC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36F9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B539C"/>
    <w:rsid w:val="008C2495"/>
    <w:rsid w:val="008C2599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071F6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12F7"/>
    <w:rsid w:val="00953349"/>
    <w:rsid w:val="00953E4C"/>
    <w:rsid w:val="00954E0C"/>
    <w:rsid w:val="00957251"/>
    <w:rsid w:val="00961156"/>
    <w:rsid w:val="00964F03"/>
    <w:rsid w:val="00966F1F"/>
    <w:rsid w:val="00975676"/>
    <w:rsid w:val="00975EF3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35F9B"/>
    <w:rsid w:val="00A416D7"/>
    <w:rsid w:val="00A42C43"/>
    <w:rsid w:val="00A4313D"/>
    <w:rsid w:val="00A50120"/>
    <w:rsid w:val="00A561A1"/>
    <w:rsid w:val="00A60351"/>
    <w:rsid w:val="00A61C6D"/>
    <w:rsid w:val="00A63015"/>
    <w:rsid w:val="00A6387B"/>
    <w:rsid w:val="00A63949"/>
    <w:rsid w:val="00A6430E"/>
    <w:rsid w:val="00A66254"/>
    <w:rsid w:val="00A678B4"/>
    <w:rsid w:val="00A67F00"/>
    <w:rsid w:val="00A704A3"/>
    <w:rsid w:val="00A75E23"/>
    <w:rsid w:val="00A76F1D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6D56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4402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3959"/>
    <w:rsid w:val="00B60AC9"/>
    <w:rsid w:val="00B660D6"/>
    <w:rsid w:val="00B67323"/>
    <w:rsid w:val="00B715F2"/>
    <w:rsid w:val="00B74071"/>
    <w:rsid w:val="00B7428E"/>
    <w:rsid w:val="00B74508"/>
    <w:rsid w:val="00B74B67"/>
    <w:rsid w:val="00B74F3C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24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40A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150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4142"/>
    <w:rsid w:val="00CC567A"/>
    <w:rsid w:val="00CC720B"/>
    <w:rsid w:val="00CD145F"/>
    <w:rsid w:val="00CD2524"/>
    <w:rsid w:val="00CD4059"/>
    <w:rsid w:val="00CD4E5A"/>
    <w:rsid w:val="00CD6AFD"/>
    <w:rsid w:val="00CE03CE"/>
    <w:rsid w:val="00CE0964"/>
    <w:rsid w:val="00CE0F5D"/>
    <w:rsid w:val="00CE1A6A"/>
    <w:rsid w:val="00CE752A"/>
    <w:rsid w:val="00CF069C"/>
    <w:rsid w:val="00CF0DFF"/>
    <w:rsid w:val="00CF123E"/>
    <w:rsid w:val="00D028A9"/>
    <w:rsid w:val="00D0359D"/>
    <w:rsid w:val="00D04DED"/>
    <w:rsid w:val="00D1089A"/>
    <w:rsid w:val="00D116BD"/>
    <w:rsid w:val="00D16F77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0A88"/>
    <w:rsid w:val="00D728A0"/>
    <w:rsid w:val="00D73634"/>
    <w:rsid w:val="00D74018"/>
    <w:rsid w:val="00D774A4"/>
    <w:rsid w:val="00D83661"/>
    <w:rsid w:val="00D9216A"/>
    <w:rsid w:val="00D95BBB"/>
    <w:rsid w:val="00D97E7D"/>
    <w:rsid w:val="00DA1388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27F02"/>
    <w:rsid w:val="00E3076B"/>
    <w:rsid w:val="00E3725B"/>
    <w:rsid w:val="00E4257E"/>
    <w:rsid w:val="00E434D1"/>
    <w:rsid w:val="00E4752C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7FD"/>
    <w:rsid w:val="00EC4F3A"/>
    <w:rsid w:val="00EC5045"/>
    <w:rsid w:val="00EC5E74"/>
    <w:rsid w:val="00ED594D"/>
    <w:rsid w:val="00EE1975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E97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0EB5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153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rynqvb">
    <w:name w:val="rynqvb"/>
    <w:basedOn w:val="Standardnpsmoodstavce"/>
    <w:rsid w:val="00EE1975"/>
  </w:style>
  <w:style w:type="character" w:customStyle="1" w:styleId="markedcontent">
    <w:name w:val="markedcontent"/>
    <w:basedOn w:val="Standardnpsmoodstavce"/>
    <w:rsid w:val="0036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C0B6-2910-40B9-82E2-F08F4D64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1096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6</cp:revision>
  <cp:lastPrinted>2008-06-03T12:50:00Z</cp:lastPrinted>
  <dcterms:created xsi:type="dcterms:W3CDTF">2025-09-10T04:54:00Z</dcterms:created>
  <dcterms:modified xsi:type="dcterms:W3CDTF">2025-09-10T12:14:00Z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