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CE" w:rsidRPr="003E11C1" w:rsidRDefault="00693FCE" w:rsidP="00EE2069">
      <w:pPr>
        <w:pStyle w:val="Zkladnodstavec"/>
        <w:spacing w:after="113"/>
        <w:jc w:val="both"/>
        <w:rPr>
          <w:rFonts w:asciiTheme="minorHAnsi" w:hAnsiTheme="minorHAnsi" w:cs="MyriadPro-BoldCond"/>
          <w:b/>
          <w:bCs/>
          <w:spacing w:val="-2"/>
          <w:sz w:val="22"/>
          <w:szCs w:val="22"/>
        </w:rPr>
      </w:pPr>
      <w:bookmarkStart w:id="0" w:name="_GoBack"/>
      <w:bookmarkEnd w:id="0"/>
      <w:r w:rsidRPr="003E11C1">
        <w:rPr>
          <w:rFonts w:asciiTheme="minorHAnsi" w:hAnsiTheme="minorHAnsi" w:cs="MyriadPro-BoldCond"/>
          <w:b/>
          <w:bCs/>
          <w:spacing w:val="-2"/>
          <w:sz w:val="22"/>
          <w:szCs w:val="22"/>
        </w:rPr>
        <w:t xml:space="preserve"> MALASEB ŠAMPON PRO PSY A KOČKY</w:t>
      </w:r>
    </w:p>
    <w:p w:rsidR="006161EA" w:rsidRPr="003E11C1" w:rsidRDefault="006161EA" w:rsidP="003E11C1">
      <w:pPr>
        <w:jc w:val="both"/>
        <w:rPr>
          <w:b/>
          <w:color w:val="008000"/>
        </w:rPr>
      </w:pPr>
      <w:r w:rsidRPr="003E11C1">
        <w:rPr>
          <w:b/>
          <w:color w:val="008000"/>
        </w:rPr>
        <w:t>DRŽITEL POVOLENÍ SOUBĚŽNÉHO DOVOZU:</w:t>
      </w:r>
    </w:p>
    <w:p w:rsidR="006161EA" w:rsidRPr="003E11C1" w:rsidRDefault="00DE7C6D" w:rsidP="003E11C1">
      <w:pPr>
        <w:pStyle w:val="Zkladnodstavec"/>
        <w:spacing w:after="113"/>
        <w:jc w:val="both"/>
        <w:rPr>
          <w:rFonts w:asciiTheme="minorHAnsi" w:hAnsiTheme="minorHAnsi" w:cs="MyriadPro-BoldCond"/>
          <w:b/>
          <w:bCs/>
          <w:spacing w:val="-2"/>
          <w:sz w:val="22"/>
          <w:szCs w:val="22"/>
        </w:rPr>
      </w:pPr>
      <w:r>
        <w:rPr>
          <w:rFonts w:asciiTheme="minorHAnsi" w:hAnsiTheme="minorHAnsi" w:cs="MyriadPro-Cond"/>
          <w:spacing w:val="-1"/>
          <w:w w:val="97"/>
          <w:sz w:val="22"/>
          <w:szCs w:val="22"/>
        </w:rPr>
        <w:t>NOVIKO</w:t>
      </w:r>
      <w:r w:rsidR="006161EA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s.r.o., Palackého třída 163, 612 00 Brno, Česká republika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 xml:space="preserve">1. </w:t>
      </w:r>
      <w:r w:rsidR="00E62A38"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 xml:space="preserve">DRŽITEL </w:t>
      </w: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ROZHODNUTÍ O REGISTRACI: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</w:t>
      </w:r>
      <w:proofErr w:type="spellStart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Dechra</w:t>
      </w:r>
      <w:proofErr w:type="spellEnd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</w:t>
      </w:r>
      <w:proofErr w:type="spellStart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Veterinary</w:t>
      </w:r>
      <w:proofErr w:type="spellEnd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</w:t>
      </w:r>
      <w:proofErr w:type="spellStart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Products</w:t>
      </w:r>
      <w:proofErr w:type="spellEnd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A/S, Mekuvej 9, DK-7171 Uldum, Dánsko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VÝROBCE ODPOVĚDNÝ ZA UVOLNĚNÍ ŠARŽE: Dales Pharmaceuticals, Snaygill Industrial Estate</w:t>
      </w:r>
      <w:r w:rsidR="00D53765">
        <w:rPr>
          <w:rFonts w:asciiTheme="minorHAnsi" w:hAnsiTheme="minorHAnsi" w:cs="MyriadPro-Cond"/>
          <w:spacing w:val="-1"/>
          <w:w w:val="97"/>
          <w:sz w:val="22"/>
          <w:szCs w:val="22"/>
        </w:rPr>
        <w:t>,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Keighley Road, Skipton, North Yorkshire, BD23 2RW, Spojené království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 xml:space="preserve">2. NÁZEV VETERINÁRNÍHO LÉČIVÉHO PŘÍPRAVKU: </w:t>
      </w:r>
      <w:proofErr w:type="spellStart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Malaseb</w:t>
      </w:r>
      <w:proofErr w:type="spellEnd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šampon pro psy a kočky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3. OBSAH LÉČIVÝCH A OSTATNÍCH LÁTEK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1 ml obsahuje: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Léčivé látky: Chlorhexidini digluconas 20 mg (odpovídá 11,26 mg chlorhexidinum), Miconazoli nitras 20 mg (odpovídá 17,37 mg miconazolum). Pomocné látky: Methylchloroisothiazolinon 0,0075 mg, Methylisothiazolinon 0,0025 mg, Natrium-benzoát 1,25 mg. Přípravek je čirá až mírně matná, světle žlutá až světle hnědá tekutina.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4. INDIKACE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: Psi: Léčba a tlumení seboroické dermatitidy provázející infekce </w:t>
      </w:r>
      <w:r w:rsidRPr="003E11C1">
        <w:rPr>
          <w:rFonts w:asciiTheme="minorHAnsi" w:hAnsiTheme="minorHAnsi" w:cs="MyriadPro-Cond"/>
          <w:i/>
          <w:spacing w:val="-1"/>
          <w:w w:val="97"/>
          <w:sz w:val="22"/>
          <w:szCs w:val="22"/>
        </w:rPr>
        <w:t>Malassezia pachydermatis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a </w:t>
      </w:r>
      <w:r w:rsidRPr="003E11C1">
        <w:rPr>
          <w:rFonts w:asciiTheme="minorHAnsi" w:hAnsiTheme="minorHAnsi" w:cs="MyriadPro-Cond"/>
          <w:i/>
          <w:spacing w:val="-1"/>
          <w:w w:val="97"/>
          <w:sz w:val="22"/>
          <w:szCs w:val="22"/>
        </w:rPr>
        <w:t>Staphylococcus intermedius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. Kočky: Pomocná léčba u dermatofytózy způsobené </w:t>
      </w:r>
      <w:r w:rsidRPr="003E11C1">
        <w:rPr>
          <w:rFonts w:asciiTheme="minorHAnsi" w:hAnsiTheme="minorHAnsi" w:cs="MyriadPro-Cond"/>
          <w:i/>
          <w:spacing w:val="-1"/>
          <w:w w:val="97"/>
          <w:sz w:val="22"/>
          <w:szCs w:val="22"/>
        </w:rPr>
        <w:t>Microsporum canis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v kombinaci s léčbou grise</w:t>
      </w:r>
      <w:r w:rsidR="00D63C5A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o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fulvinem.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5. KONTRAINDIKACE: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Nepoužívat v případě přecitlivělosti na léčivé látky nebo na některou z pomocných látek.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 xml:space="preserve">6. NEŽÁDOUCÍ ÚČINKY: 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Ve výjimečných případech se může u psů trpících atopií nebo u koček s kožní alergií vyskytnout po aplikaci svědivá či </w:t>
      </w:r>
      <w:proofErr w:type="spellStart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er</w:t>
      </w:r>
      <w:r w:rsidR="00D63C5A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y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tematózní</w:t>
      </w:r>
      <w:proofErr w:type="spellEnd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reakce</w:t>
      </w:r>
      <w:r w:rsidR="00D63C5A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.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Ve velmi výjimečných případech může u psů a koč</w:t>
      </w:r>
      <w:r w:rsidR="00E62A38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e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k po aplikaci dojít ke kožní reakci (svědění, zarudnutí). Jestliže zaznamenáte jakékoli závažné nežádoucí účinky či jiné reakce, které nejsou uvedeny v této příbalové informaci, oznamte to prosím svému veterinárnímu lékaři.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7. CÍLOVÝ DRUH ZVÍŘAT: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psi a kočky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8. DÁVKOVÁNÍ PRO KAŽDÝ DRUH, CESTA (Y) A ZPŮSOB PODÁN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Í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Psi: Šampon se aplikuje obvykle dvakrát týdně do doby, než ustoupí příznaky onemocnění a poté jednou týdně </w:t>
      </w:r>
      <w:r w:rsidR="00D63C5A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a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nebo podle potřeby, aby se stav udrž</w:t>
      </w:r>
      <w:r w:rsidR="00E62A38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e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l pod kontrolou, na základě doporučení vašeho veterinárního lékaře.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Kočky: Používejte šampon dvakrát týdně minimálně tak dlouho, než jsou vzorky vyčesané srsti negativní na </w:t>
      </w:r>
      <w:r w:rsidRPr="003E11C1">
        <w:rPr>
          <w:rFonts w:asciiTheme="minorHAnsi" w:hAnsiTheme="minorHAnsi" w:cs="MyriadPro-Cond"/>
          <w:i/>
          <w:spacing w:val="-1"/>
          <w:w w:val="97"/>
          <w:sz w:val="22"/>
          <w:szCs w:val="22"/>
        </w:rPr>
        <w:t>M. canis.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Maximální délka léčby by neměla přesáhnout 16 týdnů. Podle délky a typu srsti je nutné uvážit, zda před aplikací přípravku srst ostříhat.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9. POKYNY PRO SPRÁVNÉ PODÁNÍ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Srst zvířete důkladně navlhčete čistou vodou, naneste šampon na několik míst na těle zvířete a vetřete jej do srsti. Použijte dostatečné množství přípravku tak, aby se na srsti a pokožce vytvořila pěna. Zabezpečte, aby byl šampon nanesen v oblasti okolo pysků, pod ocasem a mezi prsty. Zvíře ponechejte 10 minut v klidu stát. Poté jej opláchněte čistou vodou a nechejte přirozeně oschnout v teple a mimo průvan.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Lahvička o objemu 250ml je určena pro 8–16 použití u psů vážících 15 kg nebo 5–10 použití u psů vážících 25 kg nebo 25 použití u koček, v závislosti na hustotě srsti.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10. OCHRANNÁ LHŮTA: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Není určeno pro potravinová zvířata</w:t>
      </w:r>
      <w:r w:rsidR="00194971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11. ZV</w:t>
      </w:r>
      <w:r w:rsidR="00194971"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L</w:t>
      </w: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ÁŠTNÍ OPATŘENÍ PRO UCHOVÁVÁNÍ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Uchovávat mimo dosah dětí. Uchovávejte při teplotě do 30 °C. Chraňte před chladem nebo mrazem. Nepoužívejte tento veterinární léčivý přípravek po upl</w:t>
      </w:r>
      <w:r w:rsidR="00E62A38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y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nutí doby použitelnosti uvedené na etiketě po EXP. Doba použitelnosti po prvním otevření balení: 3 měsíce. Po prvním otevření obalu stanovte datum likvidace zbylého množství přípravku v obalu a to na základě doby použitelnosti po prvním otevření uvedené v této příbalové informaci. Toto datum napište na místo k tomu určené.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12. ZVLÁŠTNÍ UPOZORNĚNÍ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: Kočky: P</w:t>
      </w:r>
      <w:r w:rsidR="004615F6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ř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i léčbě </w:t>
      </w:r>
      <w:proofErr w:type="spellStart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dermatofytózy</w:t>
      </w:r>
      <w:proofErr w:type="spellEnd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je šampon třeba používat výhradně v kombinaci s griseofulvinem. Šamponování koček může zpočátku zvýšit nález </w:t>
      </w:r>
      <w:r w:rsidRPr="003E11C1">
        <w:rPr>
          <w:rFonts w:asciiTheme="minorHAnsi" w:hAnsiTheme="minorHAnsi" w:cs="MyriadPro-Cond"/>
          <w:i/>
          <w:spacing w:val="-1"/>
          <w:w w:val="97"/>
          <w:sz w:val="22"/>
          <w:szCs w:val="22"/>
        </w:rPr>
        <w:t>M. canis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ve vzorcích vyčesané srsti. Psi a kočky: V rámci prevence znovu</w:t>
      </w:r>
      <w:r w:rsidR="004615F6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vzplanutí infekce musí být správným způsobem pečováno také o životní prostředí zvířete (např. čištění a dezinfekce kotců, pelechů). Pouze pro vnější použití. Při použití přípravku je nutno zohlednit oficiální, </w:t>
      </w:r>
      <w:r w:rsidR="004615F6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vnitrostátní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a místní pravidla antibiotické politiky.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lastRenderedPageBreak/>
        <w:t>Zvláštní upozornění při použití u zvířat: V případě zasažení očí vyplachujte oči velkým množstvím vody. Zajistěte, aby se zvíře v průběhu aplikace a oplachování šampónu či před osušením nelízalo. Dávejte pozor, aby v průběhu aplikace šampónu zvíře přípravek nevdechovalo nebo aby nedošlo ke vniknutí přípravku do č</w:t>
      </w:r>
      <w:r w:rsidR="00E62A38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e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nichu či tlamy. Štěňata a koťata by po aplikaci neměla přijít do kontaktu s kojící samicí do doby, než bude srst suchá.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Kočky: Terénní i experimentální studie prokázaly, že kontaminace prostředí </w:t>
      </w:r>
      <w:r w:rsidRPr="003E11C1">
        <w:rPr>
          <w:rFonts w:asciiTheme="minorHAnsi" w:hAnsiTheme="minorHAnsi" w:cs="MyriadPro-Cond"/>
          <w:i/>
          <w:spacing w:val="-1"/>
          <w:w w:val="97"/>
          <w:sz w:val="22"/>
          <w:szCs w:val="22"/>
        </w:rPr>
        <w:t>M. canis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může být odstraněna či snížena použ</w:t>
      </w:r>
      <w:r w:rsidR="00E62A38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í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v</w:t>
      </w:r>
      <w:r w:rsidR="00E62A38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á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ním šampónu 2x týdně. V těchto studiích se griseofulvin podával nepřetržitě po celou dobu ošetřování a na rozdíl od používání grise</w:t>
      </w:r>
      <w:r w:rsidR="004A0A39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o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fulvinu samosta</w:t>
      </w:r>
      <w:r w:rsidR="00E62A38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t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ně se dosáhlo zlepšení klinického stavu a snížila se kontaminace prostředí.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Upozornění pro uživatele: Lidé se známou přecitlivělostí na chlorhexidin, miconazol nebo na některou z pomocných látek by se měli vyhnout kontaktu s veterinárním léčivým přípravkem. Tento přípravek může způsobit podráždění očí. Zabraňte kontaktu přípravku s očima. V případě zasažení očí vyplachujte oči velkým množstvím vody. Pokud podráždění přetrvává, poraďte se s lékařem. Vyvarujte se manipulaci a nadměrného hlazení s ošetřeným zvířetem bezprostředně po použití přípravku. Dermatofytóza koček je nakažlivá i pro člověka, doporučujeme proto používat rukavice při aplikaci </w:t>
      </w:r>
      <w:r w:rsidR="00661F19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šamponu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. Během zastřihování srsti nakažených koček a aplikaci </w:t>
      </w:r>
      <w:r w:rsidR="00661F19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šamponu 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mějte zakryté paže. Po aplikaci </w:t>
      </w:r>
      <w:r w:rsidR="00661F19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šamponu 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si vždy umyjte a usušte ruce, abyste zamezili </w:t>
      </w:r>
      <w:r w:rsidR="00661F19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dlouhodobé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expozici pokožky </w:t>
      </w:r>
      <w:r w:rsidR="00661F19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šamponem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. Ruce nedrhněte kartáčem.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Březost: Šampón v kombinaci s griseofulvinem by neměl být používán u bř</w:t>
      </w:r>
      <w:r w:rsidR="004A0A39"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e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zích koček z důvodu nežádoucích účinků griseofulvinu v období březosti.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13. ZVLÁŠTNÍ OPATŘENÍ PRO ZNEŠKODŇOVÁNÍ NEPOUŽITÝCH PŘÍPRAVKŮ NEBO ODPADU, POKUD JE JICH TŘEBA:</w:t>
      </w: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Všechen nepoužitý veterinární léčivý přípravek nebo odpad, který pochází z tohoto přípravku, musí být likvidován podle místních právních předpisů.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 xml:space="preserve">14. DATUM POSLEDNÍ REVIZE PŘÍBALOVÉ INFORMACE: </w:t>
      </w:r>
      <w:r w:rsidR="00DE7C6D">
        <w:rPr>
          <w:rFonts w:asciiTheme="minorHAnsi" w:hAnsiTheme="minorHAnsi" w:cs="MyriadPro-Cond"/>
          <w:spacing w:val="-1"/>
          <w:w w:val="97"/>
          <w:sz w:val="22"/>
          <w:szCs w:val="22"/>
        </w:rPr>
        <w:t>prosinec 2020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BoldCond"/>
          <w:b/>
          <w:bCs/>
          <w:spacing w:val="-1"/>
          <w:w w:val="97"/>
          <w:sz w:val="22"/>
          <w:szCs w:val="22"/>
        </w:rPr>
        <w:t>15. DALŠÍ INFORMACE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Druh a složení vnitřního obalu: Polyetylénová lahev o objemu 250 ml s polypropylenovým šroubovacím uzávěrem.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proofErr w:type="spellStart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Malaseb</w:t>
      </w:r>
      <w:proofErr w:type="spellEnd"/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 xml:space="preserve"> šampón je vyráběn v licenci společnosti Dermcare Vet, Austrálie, vlastníka obchodní značky Malaseb®. Patent Eu č. 0608308.</w:t>
      </w:r>
    </w:p>
    <w:p w:rsidR="00693FCE" w:rsidRPr="003E11C1" w:rsidRDefault="00834CBB" w:rsidP="003E11C1">
      <w:pPr>
        <w:jc w:val="both"/>
        <w:rPr>
          <w:rFonts w:cs="MyriadPro-Cond"/>
          <w:spacing w:val="-1"/>
          <w:w w:val="97"/>
        </w:rPr>
      </w:pPr>
      <w:r w:rsidRPr="003E11C1">
        <w:t xml:space="preserve">Pouze pro zvířata. </w:t>
      </w:r>
      <w:r w:rsidR="00693FCE" w:rsidRPr="003E11C1">
        <w:rPr>
          <w:rFonts w:cs="MyriadPro-Cond"/>
          <w:spacing w:val="-1"/>
          <w:w w:val="97"/>
        </w:rPr>
        <w:t>Veterinární léčivý přípravek je vydáván pouze na předpis. Jakékoli další informace o tomto veterinárním přípravku získáte u místního zástupce držitele rozhodnutí o registraci.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Česká republika: Cymedica spol. s.r.o. Pod Nádražím 853, CZ-268 01 Hořovice</w:t>
      </w:r>
    </w:p>
    <w:p w:rsidR="00693FCE" w:rsidRPr="003E11C1" w:rsidRDefault="00693FCE" w:rsidP="003E11C1">
      <w:pPr>
        <w:pStyle w:val="Zkladnodstavec"/>
        <w:jc w:val="both"/>
        <w:rPr>
          <w:rFonts w:asciiTheme="minorHAnsi" w:hAnsiTheme="minorHAnsi" w:cs="MyriadPro-Cond"/>
          <w:spacing w:val="-1"/>
          <w:w w:val="97"/>
          <w:sz w:val="22"/>
          <w:szCs w:val="22"/>
        </w:rPr>
      </w:pPr>
      <w:r w:rsidRPr="003E11C1">
        <w:rPr>
          <w:rFonts w:asciiTheme="minorHAnsi" w:hAnsiTheme="minorHAnsi" w:cs="MyriadPro-Cond"/>
          <w:spacing w:val="-1"/>
          <w:w w:val="97"/>
          <w:sz w:val="22"/>
          <w:szCs w:val="22"/>
        </w:rPr>
        <w:t>Tel.: +420 311 706 211, fax: +420 311 706 200, email: info@cymedica.cz</w:t>
      </w:r>
    </w:p>
    <w:p w:rsidR="00AC7DCB" w:rsidRPr="003E11C1" w:rsidRDefault="006161EA" w:rsidP="003E11C1">
      <w:pPr>
        <w:jc w:val="both"/>
      </w:pPr>
      <w:r w:rsidRPr="003E11C1">
        <w:rPr>
          <w:rFonts w:cs="MinionPro-Regular"/>
          <w:b/>
          <w:color w:val="000000"/>
        </w:rPr>
        <w:t xml:space="preserve">REGISTRAČNÍ </w:t>
      </w:r>
      <w:proofErr w:type="gramStart"/>
      <w:r w:rsidRPr="003E11C1">
        <w:rPr>
          <w:rFonts w:cs="MinionPro-Regular"/>
          <w:b/>
          <w:color w:val="000000"/>
        </w:rPr>
        <w:t>ČÍSLO(A) S IDENTIFIKACÍ</w:t>
      </w:r>
      <w:proofErr w:type="gramEnd"/>
      <w:r w:rsidRPr="003E11C1">
        <w:rPr>
          <w:rFonts w:cs="MinionPro-Regular"/>
          <w:b/>
          <w:color w:val="000000"/>
        </w:rPr>
        <w:t xml:space="preserve"> SOUBĚŽNÉHO DOVOZU</w:t>
      </w:r>
      <w:r w:rsidRPr="003E11C1" w:rsidDel="006161EA">
        <w:rPr>
          <w:rFonts w:cs="MyriadPro-BoldCond"/>
          <w:b/>
          <w:bCs/>
          <w:spacing w:val="-1"/>
          <w:w w:val="97"/>
        </w:rPr>
        <w:t xml:space="preserve"> </w:t>
      </w:r>
      <w:r w:rsidR="00323C2D" w:rsidRPr="003E11C1">
        <w:rPr>
          <w:b/>
        </w:rPr>
        <w:t>96/040/10-C/PI/12075/15</w:t>
      </w:r>
    </w:p>
    <w:sectPr w:rsidR="00AC7DCB" w:rsidRPr="003E11C1" w:rsidSect="001C79E0">
      <w:headerReference w:type="default" r:id="rId7"/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B4" w:rsidRDefault="009344B4" w:rsidP="006161EA">
      <w:pPr>
        <w:spacing w:after="0" w:line="240" w:lineRule="auto"/>
      </w:pPr>
      <w:r>
        <w:separator/>
      </w:r>
    </w:p>
  </w:endnote>
  <w:endnote w:type="continuationSeparator" w:id="0">
    <w:p w:rsidR="009344B4" w:rsidRDefault="009344B4" w:rsidP="0061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B4" w:rsidRDefault="009344B4" w:rsidP="006161EA">
      <w:pPr>
        <w:spacing w:after="0" w:line="240" w:lineRule="auto"/>
      </w:pPr>
      <w:r>
        <w:separator/>
      </w:r>
    </w:p>
  </w:footnote>
  <w:footnote w:type="continuationSeparator" w:id="0">
    <w:p w:rsidR="009344B4" w:rsidRDefault="009344B4" w:rsidP="0061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EA" w:rsidRDefault="006161EA">
    <w:pPr>
      <w:pStyle w:val="Zhlav"/>
    </w:pPr>
    <w:r>
      <w:t xml:space="preserve">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rávková Věra">
    <w15:presenceInfo w15:providerId="AD" w15:userId="S-1-5-21-1482476501-1326574676-839522115-2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CE"/>
    <w:rsid w:val="00017475"/>
    <w:rsid w:val="00043963"/>
    <w:rsid w:val="000C411B"/>
    <w:rsid w:val="00194971"/>
    <w:rsid w:val="001A1BA7"/>
    <w:rsid w:val="00323C2D"/>
    <w:rsid w:val="003E11C1"/>
    <w:rsid w:val="004615F6"/>
    <w:rsid w:val="004A0A39"/>
    <w:rsid w:val="005B57A1"/>
    <w:rsid w:val="006161EA"/>
    <w:rsid w:val="006468B6"/>
    <w:rsid w:val="00661F19"/>
    <w:rsid w:val="00693FCE"/>
    <w:rsid w:val="007D71EF"/>
    <w:rsid w:val="00834CBB"/>
    <w:rsid w:val="009344B4"/>
    <w:rsid w:val="00946265"/>
    <w:rsid w:val="00AC7DCB"/>
    <w:rsid w:val="00B22B93"/>
    <w:rsid w:val="00D53765"/>
    <w:rsid w:val="00D63C5A"/>
    <w:rsid w:val="00DA4031"/>
    <w:rsid w:val="00DE7C6D"/>
    <w:rsid w:val="00E62A38"/>
    <w:rsid w:val="00E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693FC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1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1EA"/>
  </w:style>
  <w:style w:type="paragraph" w:styleId="Zpat">
    <w:name w:val="footer"/>
    <w:basedOn w:val="Normln"/>
    <w:link w:val="ZpatChar"/>
    <w:uiPriority w:val="99"/>
    <w:unhideWhenUsed/>
    <w:rsid w:val="0061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1EA"/>
  </w:style>
  <w:style w:type="paragraph" w:styleId="Textbubliny">
    <w:name w:val="Balloon Text"/>
    <w:basedOn w:val="Normln"/>
    <w:link w:val="TextbublinyChar"/>
    <w:uiPriority w:val="99"/>
    <w:semiHidden/>
    <w:unhideWhenUsed/>
    <w:rsid w:val="0019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693FC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1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1EA"/>
  </w:style>
  <w:style w:type="paragraph" w:styleId="Zpat">
    <w:name w:val="footer"/>
    <w:basedOn w:val="Normln"/>
    <w:link w:val="ZpatChar"/>
    <w:uiPriority w:val="99"/>
    <w:unhideWhenUsed/>
    <w:rsid w:val="0061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1EA"/>
  </w:style>
  <w:style w:type="paragraph" w:styleId="Textbubliny">
    <w:name w:val="Balloon Text"/>
    <w:basedOn w:val="Normln"/>
    <w:link w:val="TextbublinyChar"/>
    <w:uiPriority w:val="99"/>
    <w:semiHidden/>
    <w:unhideWhenUsed/>
    <w:rsid w:val="0019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949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Zridkavesely, Martin</dc:creator>
  <cp:lastModifiedBy>Šťastná Hana</cp:lastModifiedBy>
  <cp:revision>12</cp:revision>
  <cp:lastPrinted>2015-11-23T10:27:00Z</cp:lastPrinted>
  <dcterms:created xsi:type="dcterms:W3CDTF">2015-10-27T08:36:00Z</dcterms:created>
  <dcterms:modified xsi:type="dcterms:W3CDTF">2020-12-10T07:06:00Z</dcterms:modified>
</cp:coreProperties>
</file>