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722" w:rsidRDefault="00221722"/>
    <w:tbl>
      <w:tblPr>
        <w:tblStyle w:val="Mkatabulky"/>
        <w:tblW w:w="13910" w:type="dxa"/>
        <w:tblInd w:w="-52" w:type="dxa"/>
        <w:tblLayout w:type="fixed"/>
        <w:tblLook w:val="04A0" w:firstRow="1" w:lastRow="0" w:firstColumn="1" w:lastColumn="0" w:noHBand="0" w:noVBand="1"/>
      </w:tblPr>
      <w:tblGrid>
        <w:gridCol w:w="9374"/>
        <w:gridCol w:w="4536"/>
      </w:tblGrid>
      <w:tr w:rsidR="00681F45" w:rsidRPr="00963626" w:rsidTr="00681F45">
        <w:tc>
          <w:tcPr>
            <w:tcW w:w="13910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</w:tcBorders>
          </w:tcPr>
          <w:p w:rsidR="00681F45" w:rsidRDefault="00681F45" w:rsidP="001A3EFB">
            <w:pPr>
              <w:spacing w:before="120" w:after="120"/>
              <w:ind w:left="176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Zákon o léčivech</w:t>
            </w:r>
          </w:p>
          <w:p w:rsidR="00681F45" w:rsidRPr="006E0EC2" w:rsidRDefault="00681F45" w:rsidP="00F779FE">
            <w:pPr>
              <w:spacing w:before="120" w:after="120"/>
              <w:ind w:left="176"/>
              <w:jc w:val="center"/>
              <w:rPr>
                <w:b/>
                <w:color w:val="C00000"/>
                <w:sz w:val="28"/>
                <w:szCs w:val="28"/>
              </w:rPr>
            </w:pPr>
            <w:r w:rsidRPr="006E0EC2">
              <w:rPr>
                <w:b/>
                <w:color w:val="C00000"/>
                <w:sz w:val="28"/>
                <w:szCs w:val="28"/>
              </w:rPr>
              <w:t xml:space="preserve">a </w:t>
            </w:r>
            <w:bookmarkStart w:id="0" w:name="_Hlk69905314"/>
            <w:r w:rsidRPr="006E0EC2">
              <w:rPr>
                <w:b/>
                <w:color w:val="C00000"/>
                <w:sz w:val="28"/>
                <w:szCs w:val="28"/>
              </w:rPr>
              <w:t>předpisy přijaté na základě tohoto předpisu</w:t>
            </w:r>
            <w:bookmarkEnd w:id="0"/>
          </w:p>
          <w:p w:rsidR="00681F45" w:rsidRPr="001A3EFB" w:rsidRDefault="00681F45" w:rsidP="00200513">
            <w:pPr>
              <w:spacing w:before="120" w:after="360"/>
              <w:ind w:left="176"/>
              <w:jc w:val="center"/>
              <w:rPr>
                <w:b/>
                <w:i/>
                <w:color w:val="7030A0"/>
                <w:sz w:val="32"/>
                <w:szCs w:val="32"/>
              </w:rPr>
            </w:pPr>
            <w:r>
              <w:rPr>
                <w:b/>
                <w:i/>
                <w:color w:val="C00000"/>
                <w:sz w:val="28"/>
                <w:szCs w:val="28"/>
              </w:rPr>
              <w:t>P</w:t>
            </w:r>
            <w:r w:rsidRPr="001A3EFB">
              <w:rPr>
                <w:b/>
                <w:i/>
                <w:color w:val="C00000"/>
                <w:sz w:val="28"/>
                <w:szCs w:val="28"/>
              </w:rPr>
              <w:t xml:space="preserve">řehled aktualizovaný ke dni </w:t>
            </w:r>
            <w:proofErr w:type="gramStart"/>
            <w:r>
              <w:rPr>
                <w:b/>
                <w:i/>
                <w:color w:val="C00000"/>
                <w:sz w:val="28"/>
                <w:szCs w:val="28"/>
              </w:rPr>
              <w:t>11</w:t>
            </w:r>
            <w:r w:rsidRPr="001A3EFB">
              <w:rPr>
                <w:b/>
                <w:i/>
                <w:color w:val="C00000"/>
                <w:sz w:val="28"/>
                <w:szCs w:val="28"/>
              </w:rPr>
              <w:t>.</w:t>
            </w:r>
            <w:r>
              <w:rPr>
                <w:b/>
                <w:i/>
                <w:color w:val="C00000"/>
                <w:sz w:val="28"/>
                <w:szCs w:val="28"/>
              </w:rPr>
              <w:t>4</w:t>
            </w:r>
            <w:r w:rsidRPr="001A3EFB">
              <w:rPr>
                <w:b/>
                <w:i/>
                <w:color w:val="C00000"/>
                <w:sz w:val="28"/>
                <w:szCs w:val="28"/>
              </w:rPr>
              <w:t>.20</w:t>
            </w:r>
            <w:r>
              <w:rPr>
                <w:b/>
                <w:i/>
                <w:color w:val="C00000"/>
                <w:sz w:val="28"/>
                <w:szCs w:val="28"/>
              </w:rPr>
              <w:t>22</w:t>
            </w:r>
            <w:proofErr w:type="gramEnd"/>
          </w:p>
        </w:tc>
      </w:tr>
      <w:tr w:rsidR="00681F45" w:rsidTr="00681F45">
        <w:tc>
          <w:tcPr>
            <w:tcW w:w="9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F45" w:rsidRDefault="00681F45" w:rsidP="00894A00">
            <w:pPr>
              <w:spacing w:before="12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Zákon č. 378/2007 Sb., </w:t>
            </w:r>
            <w:r w:rsidRPr="00E9500F">
              <w:rPr>
                <w:b/>
                <w:bCs/>
                <w:color w:val="FF0000"/>
                <w:sz w:val="28"/>
                <w:szCs w:val="28"/>
              </w:rPr>
              <w:t>o léčivech a o změnách některých souvisejících zákonů</w:t>
            </w:r>
          </w:p>
          <w:p w:rsidR="00681F45" w:rsidRPr="00E632D8" w:rsidRDefault="0049214F" w:rsidP="00894A00">
            <w:pPr>
              <w:spacing w:before="120" w:after="120"/>
              <w:ind w:left="567"/>
              <w:rPr>
                <w:sz w:val="24"/>
                <w:szCs w:val="24"/>
              </w:rPr>
            </w:pPr>
            <w:hyperlink r:id="rId8" w:history="1">
              <w:r w:rsidR="00681F45" w:rsidRPr="00D874CA">
                <w:rPr>
                  <w:rStyle w:val="Hypertextovodkaz"/>
                  <w:bCs/>
                  <w:sz w:val="28"/>
                  <w:szCs w:val="28"/>
                </w:rPr>
                <w:t>https://www.zakonyprolidi.cz/cs/2007-378</w:t>
              </w:r>
            </w:hyperlink>
            <w:r w:rsidR="00681F45">
              <w:rPr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681F45" w:rsidRPr="004900FC" w:rsidRDefault="00681F45" w:rsidP="00E146D8">
            <w:pPr>
              <w:spacing w:before="120" w:after="120"/>
              <w:ind w:left="34"/>
              <w:rPr>
                <w:b/>
                <w:bCs/>
                <w:iCs/>
                <w:color w:val="0070C0"/>
                <w:sz w:val="20"/>
                <w:szCs w:val="20"/>
              </w:rPr>
            </w:pPr>
            <w:r w:rsidRPr="004900FC">
              <w:rPr>
                <w:b/>
                <w:bCs/>
                <w:iCs/>
                <w:color w:val="0070C0"/>
                <w:sz w:val="20"/>
                <w:szCs w:val="20"/>
              </w:rPr>
              <w:t>Zrušení</w:t>
            </w:r>
          </w:p>
          <w:p w:rsidR="00681F45" w:rsidRPr="00FF7A81" w:rsidRDefault="00681F45" w:rsidP="00FF7A81">
            <w:pPr>
              <w:spacing w:before="120" w:after="120"/>
              <w:ind w:left="34"/>
              <w:rPr>
                <w:iCs/>
                <w:color w:val="0070C0"/>
                <w:sz w:val="20"/>
                <w:szCs w:val="20"/>
              </w:rPr>
            </w:pPr>
            <w:r w:rsidRPr="00FF7A81">
              <w:rPr>
                <w:iCs/>
                <w:color w:val="0070C0"/>
                <w:sz w:val="20"/>
                <w:szCs w:val="20"/>
              </w:rPr>
              <w:t>Zrušuje se:</w:t>
            </w:r>
          </w:p>
          <w:p w:rsidR="00681F45" w:rsidRPr="00FF7A81" w:rsidRDefault="00681F45" w:rsidP="00FF7A81">
            <w:pPr>
              <w:spacing w:before="120" w:after="120"/>
              <w:ind w:left="34"/>
              <w:rPr>
                <w:iCs/>
                <w:color w:val="0070C0"/>
                <w:sz w:val="20"/>
                <w:szCs w:val="20"/>
              </w:rPr>
            </w:pPr>
            <w:r w:rsidRPr="00FF7A81">
              <w:rPr>
                <w:iCs/>
                <w:color w:val="0070C0"/>
                <w:sz w:val="20"/>
                <w:szCs w:val="20"/>
              </w:rPr>
              <w:t>1. Zákon č. 79/1997 Sb., o léčivech a o změnách a doplnění některých souvisejících zákonů.</w:t>
            </w:r>
          </w:p>
          <w:p w:rsidR="00681F45" w:rsidRPr="00FF7A81" w:rsidRDefault="00681F45" w:rsidP="00FF7A81">
            <w:pPr>
              <w:spacing w:before="120" w:after="120"/>
              <w:ind w:left="34"/>
              <w:rPr>
                <w:iCs/>
                <w:color w:val="0070C0"/>
                <w:sz w:val="20"/>
                <w:szCs w:val="20"/>
              </w:rPr>
            </w:pPr>
            <w:r w:rsidRPr="00FF7A81">
              <w:rPr>
                <w:iCs/>
                <w:color w:val="0070C0"/>
                <w:sz w:val="20"/>
                <w:szCs w:val="20"/>
              </w:rPr>
              <w:t>2. Zákon č. 129/2003 Sb., kterým se mění zákon č. 79/1997 Sb., o léčivech a o změnách a doplnění některých souvisejících zákonů.</w:t>
            </w:r>
          </w:p>
          <w:p w:rsidR="00681F45" w:rsidRPr="00FF7A81" w:rsidRDefault="00681F45" w:rsidP="00FF7A81">
            <w:pPr>
              <w:spacing w:before="120" w:after="120"/>
              <w:ind w:left="34"/>
              <w:rPr>
                <w:iCs/>
                <w:color w:val="0070C0"/>
                <w:sz w:val="20"/>
                <w:szCs w:val="20"/>
              </w:rPr>
            </w:pPr>
            <w:r w:rsidRPr="00FF7A81">
              <w:rPr>
                <w:iCs/>
                <w:color w:val="0070C0"/>
                <w:sz w:val="20"/>
                <w:szCs w:val="20"/>
              </w:rPr>
              <w:t>3. Vyhláška č. 343/2003 Sb., kterou se vydává seznam rostlin využívaných pro farmaceutické a terapeutické účely.</w:t>
            </w:r>
          </w:p>
        </w:tc>
      </w:tr>
      <w:tr w:rsidR="00681F45" w:rsidRPr="00963626" w:rsidTr="00681F45">
        <w:tc>
          <w:tcPr>
            <w:tcW w:w="13910" w:type="dxa"/>
            <w:gridSpan w:val="2"/>
            <w:tcBorders>
              <w:top w:val="single" w:sz="24" w:space="0" w:color="auto"/>
              <w:left w:val="single" w:sz="2" w:space="0" w:color="auto"/>
              <w:bottom w:val="nil"/>
            </w:tcBorders>
          </w:tcPr>
          <w:p w:rsidR="00681F45" w:rsidRPr="00B6548E" w:rsidRDefault="00681F45" w:rsidP="00A06182">
            <w:pPr>
              <w:spacing w:before="240" w:after="240"/>
              <w:ind w:left="176"/>
              <w:rPr>
                <w:b/>
                <w:color w:val="7030A0"/>
                <w:sz w:val="28"/>
                <w:szCs w:val="28"/>
                <w:highlight w:val="lightGray"/>
              </w:rPr>
            </w:pPr>
            <w:r w:rsidRPr="00F779FE">
              <w:rPr>
                <w:b/>
                <w:bCs/>
                <w:sz w:val="28"/>
                <w:szCs w:val="28"/>
                <w:highlight w:val="cyan"/>
              </w:rPr>
              <w:t>Předpisy vydané na základě tohoto předpisu</w:t>
            </w:r>
          </w:p>
        </w:tc>
      </w:tr>
      <w:tr w:rsidR="00681F45" w:rsidTr="005D7618">
        <w:tc>
          <w:tcPr>
            <w:tcW w:w="9374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81F45" w:rsidRPr="009017FD" w:rsidRDefault="00681F45" w:rsidP="00894A00">
            <w:pPr>
              <w:spacing w:before="120" w:after="120"/>
              <w:ind w:left="567"/>
              <w:jc w:val="center"/>
              <w:rPr>
                <w:bCs/>
                <w:color w:val="FF0000"/>
              </w:rPr>
            </w:pPr>
            <w:r>
              <w:rPr>
                <w:b/>
                <w:highlight w:val="cyan"/>
              </w:rPr>
              <w:t xml:space="preserve">Název + odkaz 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681F45" w:rsidRPr="009017FD" w:rsidRDefault="00681F45" w:rsidP="00894A0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3B08AF">
              <w:rPr>
                <w:b/>
                <w:sz w:val="24"/>
                <w:szCs w:val="24"/>
                <w:highlight w:val="cyan"/>
              </w:rPr>
              <w:t xml:space="preserve">Zmocnění </w:t>
            </w:r>
            <w:r w:rsidRPr="00894A00">
              <w:rPr>
                <w:b/>
                <w:sz w:val="24"/>
                <w:szCs w:val="24"/>
                <w:highlight w:val="cyan"/>
              </w:rPr>
              <w:t xml:space="preserve">v zákoně o </w:t>
            </w:r>
            <w:r w:rsidRPr="00FF7A81">
              <w:rPr>
                <w:b/>
                <w:sz w:val="24"/>
                <w:szCs w:val="24"/>
                <w:highlight w:val="cyan"/>
              </w:rPr>
              <w:t>léčivech, provedení zákona o léčivech</w:t>
            </w:r>
          </w:p>
        </w:tc>
      </w:tr>
      <w:tr w:rsidR="00681F45" w:rsidTr="005D7618">
        <w:tc>
          <w:tcPr>
            <w:tcW w:w="9374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81F45" w:rsidRDefault="00681F45" w:rsidP="009017FD">
            <w:pPr>
              <w:spacing w:before="120" w:after="120"/>
              <w:ind w:left="567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Vyhláška č. 84/2008 Sb., </w:t>
            </w:r>
            <w:r w:rsidRPr="00FF7A81">
              <w:rPr>
                <w:b/>
                <w:bCs/>
                <w:color w:val="FF0000"/>
              </w:rPr>
              <w:t>o správné lékárenské praxi, bližších podmínkách zacházení s léčivy v lékárnách, zdravotnických zařízeních a u dalších provozovatelů a zařízení vydávajících léčivé přípravky</w:t>
            </w:r>
          </w:p>
          <w:p w:rsidR="00681F45" w:rsidRPr="00BE4AA8" w:rsidRDefault="0049214F" w:rsidP="009017FD">
            <w:pPr>
              <w:spacing w:before="120" w:after="120"/>
              <w:ind w:left="567"/>
            </w:pPr>
            <w:hyperlink r:id="rId9" w:history="1">
              <w:r w:rsidR="00681F45" w:rsidRPr="006068EE">
                <w:rPr>
                  <w:rStyle w:val="Hypertextovodkaz"/>
                </w:rPr>
                <w:t>https://www.zakonyprolidi.cz/cs/2008-84</w:t>
              </w:r>
            </w:hyperlink>
            <w:r w:rsidR="00681F45">
              <w:t xml:space="preserve"> 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681F45" w:rsidRDefault="00681F45" w:rsidP="009017FD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Zmocnění</w:t>
            </w:r>
          </w:p>
          <w:p w:rsidR="00681F45" w:rsidRPr="00FF7A81" w:rsidRDefault="00681F45" w:rsidP="009017FD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114 odst. 2</w:t>
            </w:r>
          </w:p>
          <w:p w:rsidR="00681F45" w:rsidRDefault="00681F45" w:rsidP="009017FD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Provedení</w:t>
            </w:r>
          </w:p>
          <w:p w:rsidR="00681F45" w:rsidRPr="00FF7A81" w:rsidRDefault="00681F45" w:rsidP="009017FD">
            <w:pPr>
              <w:spacing w:before="120" w:after="120"/>
              <w:rPr>
                <w:sz w:val="20"/>
                <w:szCs w:val="20"/>
              </w:rPr>
            </w:pPr>
            <w:r w:rsidRPr="00FF7A81">
              <w:rPr>
                <w:sz w:val="20"/>
                <w:szCs w:val="20"/>
              </w:rPr>
              <w:t xml:space="preserve">§ 2 odst. 2 písm. c), § 5 odst. 4, § 8 odst. 1, § 39 odst. 3, § 77 odst. 5 písm. b), § 79 odst. 1 písm. c), § 79 </w:t>
            </w:r>
            <w:r w:rsidRPr="00FF7A81">
              <w:rPr>
                <w:sz w:val="20"/>
                <w:szCs w:val="20"/>
              </w:rPr>
              <w:lastRenderedPageBreak/>
              <w:t>odst. 2 a 8 písm. a) a c), § 79 odst. 10, § 82 odst. 1 a 3 písm. b), § 82 odst. 4, § 83 odst. 1 až 3, § 83 odst. 5 písm. b), § 84 odst. 3 a § 85 odst. 1</w:t>
            </w:r>
          </w:p>
        </w:tc>
      </w:tr>
      <w:tr w:rsidR="00681F45" w:rsidTr="005D7618">
        <w:tc>
          <w:tcPr>
            <w:tcW w:w="937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81F45" w:rsidRPr="00FF7A81" w:rsidRDefault="00681F45" w:rsidP="00FF7A81">
            <w:pPr>
              <w:spacing w:before="120" w:after="120"/>
              <w:ind w:left="478"/>
              <w:rPr>
                <w:b/>
                <w:color w:val="FF0000"/>
              </w:rPr>
            </w:pPr>
            <w:r w:rsidRPr="00FF7A81">
              <w:rPr>
                <w:color w:val="FF0000"/>
              </w:rPr>
              <w:lastRenderedPageBreak/>
              <w:t>Vyhláška č. 85/2008 Sb.,</w:t>
            </w:r>
            <w:r w:rsidRPr="00FF7A81">
              <w:rPr>
                <w:b/>
                <w:color w:val="FF0000"/>
              </w:rPr>
              <w:t xml:space="preserve"> o stanovení seznamu léčivých látek a pomocných látek, které lze použít pro přípravu léčivých přípravků</w:t>
            </w:r>
          </w:p>
          <w:p w:rsidR="00681F45" w:rsidRPr="00BE4AA8" w:rsidRDefault="0049214F" w:rsidP="00FF7A81">
            <w:pPr>
              <w:spacing w:before="120" w:after="120"/>
              <w:ind w:left="567"/>
              <w:rPr>
                <w:bCs/>
                <w:color w:val="0563C1"/>
                <w:u w:val="single"/>
              </w:rPr>
            </w:pPr>
            <w:hyperlink r:id="rId10" w:history="1">
              <w:r w:rsidR="00681F45" w:rsidRPr="00FF7A81">
                <w:rPr>
                  <w:rStyle w:val="Hypertextovodkaz"/>
                </w:rPr>
                <w:t>https://www.zakonyprolidi.cz/cs/2008-85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81F45" w:rsidRDefault="00681F45" w:rsidP="00FF7A8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Zmocnění</w:t>
            </w:r>
          </w:p>
          <w:p w:rsidR="00681F45" w:rsidRPr="00FF7A81" w:rsidRDefault="00681F45" w:rsidP="00FF7A8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114 odst. 2</w:t>
            </w:r>
          </w:p>
          <w:p w:rsidR="00681F45" w:rsidRDefault="00681F45" w:rsidP="00FF7A8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Provedení</w:t>
            </w:r>
          </w:p>
          <w:p w:rsidR="00681F45" w:rsidRPr="009017FD" w:rsidRDefault="00681F45" w:rsidP="009017FD">
            <w:pPr>
              <w:spacing w:before="120" w:after="120"/>
              <w:rPr>
                <w:sz w:val="20"/>
                <w:szCs w:val="20"/>
              </w:rPr>
            </w:pPr>
            <w:r w:rsidRPr="00FF7A81">
              <w:rPr>
                <w:sz w:val="20"/>
                <w:szCs w:val="20"/>
              </w:rPr>
              <w:t>§ 79 odst. 8 písm. a)</w:t>
            </w:r>
          </w:p>
        </w:tc>
      </w:tr>
      <w:tr w:rsidR="00681F45" w:rsidTr="005D7618">
        <w:trPr>
          <w:trHeight w:val="63"/>
        </w:trPr>
        <w:tc>
          <w:tcPr>
            <w:tcW w:w="937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F45" w:rsidRPr="009017FD" w:rsidRDefault="00681F45" w:rsidP="009017FD">
            <w:pPr>
              <w:spacing w:before="120" w:after="120"/>
              <w:ind w:left="567"/>
            </w:pPr>
          </w:p>
        </w:tc>
        <w:tc>
          <w:tcPr>
            <w:tcW w:w="4536" w:type="dxa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:rsidR="00681F45" w:rsidRPr="009017FD" w:rsidRDefault="00681F45" w:rsidP="009017FD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81F45" w:rsidTr="005D7618">
        <w:tc>
          <w:tcPr>
            <w:tcW w:w="9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F45" w:rsidRPr="009076FC" w:rsidRDefault="00681F45" w:rsidP="009017FD">
            <w:pPr>
              <w:spacing w:before="120" w:after="120"/>
              <w:ind w:left="567"/>
              <w:rPr>
                <w:b/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Vyhláška č. 86/2008 Sb., </w:t>
            </w:r>
            <w:r w:rsidRPr="00FE0438">
              <w:rPr>
                <w:b/>
                <w:bCs/>
                <w:color w:val="FF0000"/>
              </w:rPr>
              <w:t>o stanovení zásad správné laboratorní praxe v oblasti léčiv</w:t>
            </w:r>
          </w:p>
          <w:p w:rsidR="00681F45" w:rsidRPr="009017FD" w:rsidRDefault="0049214F" w:rsidP="009017FD">
            <w:pPr>
              <w:spacing w:before="120" w:after="120"/>
              <w:ind w:left="567"/>
              <w:rPr>
                <w:bCs/>
              </w:rPr>
            </w:pPr>
            <w:hyperlink r:id="rId11" w:history="1">
              <w:r w:rsidR="00681F45" w:rsidRPr="006068EE">
                <w:rPr>
                  <w:rStyle w:val="Hypertextovodkaz"/>
                </w:rPr>
                <w:t>https://www.zakonyprolidi.cz/cs/2008-86</w:t>
              </w:r>
            </w:hyperlink>
            <w:r w:rsidR="00681F45">
              <w:t xml:space="preserve"> </w:t>
            </w:r>
          </w:p>
          <w:p w:rsidR="00681F45" w:rsidRPr="009017FD" w:rsidRDefault="00681F45" w:rsidP="009017FD">
            <w:pPr>
              <w:spacing w:before="120" w:after="120"/>
              <w:ind w:left="567"/>
              <w:rPr>
                <w:color w:val="00B050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681F45" w:rsidRDefault="00681F45" w:rsidP="00FE0438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Zmocnění</w:t>
            </w:r>
          </w:p>
          <w:p w:rsidR="00681F45" w:rsidRPr="00FF7A81" w:rsidRDefault="00681F45" w:rsidP="00FE0438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114 odst. 2</w:t>
            </w:r>
          </w:p>
          <w:p w:rsidR="00681F45" w:rsidRDefault="00681F45" w:rsidP="00FE0438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Provedení</w:t>
            </w:r>
          </w:p>
          <w:p w:rsidR="00681F45" w:rsidRPr="00FE0438" w:rsidRDefault="00681F45" w:rsidP="00FE0438">
            <w:pPr>
              <w:spacing w:before="120" w:after="120"/>
              <w:rPr>
                <w:sz w:val="20"/>
                <w:szCs w:val="20"/>
              </w:rPr>
            </w:pPr>
            <w:r w:rsidRPr="00FE0438">
              <w:rPr>
                <w:sz w:val="20"/>
                <w:szCs w:val="20"/>
              </w:rPr>
              <w:t>§ 23 odst. 6</w:t>
            </w:r>
          </w:p>
        </w:tc>
      </w:tr>
      <w:tr w:rsidR="00681F45" w:rsidTr="005D7618">
        <w:tc>
          <w:tcPr>
            <w:tcW w:w="9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F45" w:rsidRPr="009017FD" w:rsidRDefault="00681F45" w:rsidP="009017FD">
            <w:pPr>
              <w:spacing w:before="120" w:after="120"/>
              <w:ind w:left="567"/>
              <w:rPr>
                <w:bCs/>
                <w:color w:val="FF0000"/>
              </w:rPr>
            </w:pPr>
            <w:r w:rsidRPr="00FE0438">
              <w:rPr>
                <w:bCs/>
                <w:color w:val="FF0000"/>
              </w:rPr>
              <w:t>Vyhláška č. 106/2008</w:t>
            </w:r>
            <w:r>
              <w:rPr>
                <w:b/>
                <w:bCs/>
                <w:color w:val="FF0000"/>
              </w:rPr>
              <w:t xml:space="preserve">, </w:t>
            </w:r>
            <w:r w:rsidRPr="00FE0438">
              <w:rPr>
                <w:b/>
                <w:bCs/>
                <w:color w:val="FF0000"/>
              </w:rPr>
              <w:t>o správné praxi prodejců vyhrazených léčivých přípravků a o odborném kurzu prodejců vyhrazených léčivých přípravků</w:t>
            </w:r>
          </w:p>
          <w:p w:rsidR="00681F45" w:rsidRPr="009017FD" w:rsidRDefault="0049214F" w:rsidP="009017FD">
            <w:pPr>
              <w:spacing w:before="120" w:after="120"/>
              <w:ind w:left="567"/>
              <w:rPr>
                <w:bCs/>
              </w:rPr>
            </w:pPr>
            <w:hyperlink r:id="rId12" w:history="1">
              <w:r w:rsidR="00681F45" w:rsidRPr="006068EE">
                <w:rPr>
                  <w:rStyle w:val="Hypertextovodkaz"/>
                </w:rPr>
                <w:t>https://www.zakonyprolidi.cz/cs/2008-106-</w:t>
              </w:r>
            </w:hyperlink>
            <w:r w:rsidR="00681F45">
              <w:t xml:space="preserve"> </w:t>
            </w:r>
          </w:p>
          <w:p w:rsidR="00681F45" w:rsidRPr="009017FD" w:rsidRDefault="00681F45" w:rsidP="009017FD">
            <w:pPr>
              <w:spacing w:before="120" w:after="120"/>
              <w:ind w:left="567"/>
              <w:rPr>
                <w:bCs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681F45" w:rsidRDefault="00681F45" w:rsidP="00FE0438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Zmocnění</w:t>
            </w:r>
          </w:p>
          <w:p w:rsidR="00681F45" w:rsidRPr="00FF7A81" w:rsidRDefault="00681F45" w:rsidP="00FE0438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114 odst. 2</w:t>
            </w:r>
          </w:p>
          <w:p w:rsidR="00681F45" w:rsidRDefault="00681F45" w:rsidP="00FE0438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Provedení</w:t>
            </w:r>
          </w:p>
          <w:p w:rsidR="00681F45" w:rsidRPr="009017FD" w:rsidRDefault="00681F45" w:rsidP="00FE0438">
            <w:pPr>
              <w:spacing w:before="120" w:after="120"/>
              <w:rPr>
                <w:sz w:val="20"/>
                <w:szCs w:val="20"/>
              </w:rPr>
            </w:pPr>
            <w:r w:rsidRPr="00FE0438">
              <w:rPr>
                <w:sz w:val="20"/>
                <w:szCs w:val="20"/>
              </w:rPr>
              <w:t>§ 23 odst. 5</w:t>
            </w:r>
          </w:p>
        </w:tc>
      </w:tr>
      <w:tr w:rsidR="00681F45" w:rsidTr="005D7618">
        <w:tc>
          <w:tcPr>
            <w:tcW w:w="9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F45" w:rsidRPr="00681F45" w:rsidRDefault="00681F45" w:rsidP="00681F45">
            <w:pPr>
              <w:spacing w:before="120" w:after="120"/>
              <w:ind w:left="619"/>
              <w:rPr>
                <w:b/>
                <w:color w:val="FF0000"/>
              </w:rPr>
            </w:pPr>
            <w:r w:rsidRPr="00681F45">
              <w:rPr>
                <w:color w:val="FF0000"/>
              </w:rPr>
              <w:t>Vyhláška č. 228/2008 Sb.,</w:t>
            </w:r>
            <w:r w:rsidRPr="00681F45">
              <w:rPr>
                <w:b/>
                <w:color w:val="FF0000"/>
              </w:rPr>
              <w:t xml:space="preserve"> o registraci léčivých přípravků</w:t>
            </w:r>
          </w:p>
          <w:p w:rsidR="00681F45" w:rsidRPr="00681F45" w:rsidRDefault="0049214F" w:rsidP="00681F45">
            <w:pPr>
              <w:spacing w:before="120" w:after="120"/>
              <w:ind w:left="567"/>
              <w:rPr>
                <w:bCs/>
              </w:rPr>
            </w:pPr>
            <w:hyperlink r:id="rId13" w:history="1">
              <w:r w:rsidR="00681F45" w:rsidRPr="00681F45">
                <w:rPr>
                  <w:rStyle w:val="Hypertextovodkaz"/>
                </w:rPr>
                <w:t>https://www.zakonyprolidi.cz/cs/2008-228</w:t>
              </w:r>
            </w:hyperlink>
          </w:p>
          <w:p w:rsidR="00681F45" w:rsidRPr="009017FD" w:rsidRDefault="00681F45" w:rsidP="009017FD">
            <w:pPr>
              <w:spacing w:before="120" w:after="120"/>
              <w:ind w:left="567"/>
              <w:rPr>
                <w:bCs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681F45" w:rsidRDefault="00681F45" w:rsidP="00681F45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Zmocnění</w:t>
            </w:r>
          </w:p>
          <w:p w:rsidR="00681F45" w:rsidRPr="00FF7A81" w:rsidRDefault="00681F45" w:rsidP="00681F45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114 odst. 2</w:t>
            </w:r>
          </w:p>
          <w:p w:rsidR="00681F45" w:rsidRDefault="00681F45" w:rsidP="00681F45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Provedení</w:t>
            </w:r>
          </w:p>
          <w:p w:rsidR="00681F45" w:rsidRPr="009017FD" w:rsidRDefault="00681F45" w:rsidP="009017FD">
            <w:pPr>
              <w:spacing w:before="120" w:after="120"/>
              <w:rPr>
                <w:color w:val="7030A0"/>
                <w:sz w:val="20"/>
                <w:szCs w:val="20"/>
              </w:rPr>
            </w:pPr>
            <w:r w:rsidRPr="00681F45">
              <w:rPr>
                <w:sz w:val="20"/>
                <w:szCs w:val="20"/>
              </w:rPr>
              <w:t xml:space="preserve">§ 2 odst. 2 písm. c), § 8 odst. 5, § 26 odst. 5 písm. l), § 26 odst. 7, § 27 odst. 5, 7, 11 a 12, § 28 odst. 1 písm. c), § 28 odst. 3, § 29 odst. 2, § 30 odst. 3 a 7, § 32 odst. 3, § 33 odst. 3 písm. g) bodu 4, § 34 odst. 1 a 3, § 35 odst. 2, 3 a 12, § 36 odst. 1, § 37 odst. 1 až 3, 5 a 6, § 38, § 40 odst. 2 písm. f), § 40 odst. 3, § 44 </w:t>
            </w:r>
            <w:r w:rsidRPr="00681F45">
              <w:rPr>
                <w:sz w:val="20"/>
                <w:szCs w:val="20"/>
              </w:rPr>
              <w:lastRenderedPageBreak/>
              <w:t>odst. 3 a 9 písm. f), § 45 odst. 7 písm. b), § 49 odst. 5, § 91 odst. 2 písm. b) a § 92 odst. 11 a 12</w:t>
            </w:r>
          </w:p>
        </w:tc>
      </w:tr>
      <w:tr w:rsidR="00681F45" w:rsidTr="005D7618">
        <w:tc>
          <w:tcPr>
            <w:tcW w:w="9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1F45" w:rsidRPr="00681F45" w:rsidRDefault="00681F45" w:rsidP="00681F45">
            <w:pPr>
              <w:spacing w:before="120" w:after="120" w:line="252" w:lineRule="auto"/>
              <w:ind w:left="567"/>
              <w:rPr>
                <w:bCs/>
                <w:color w:val="FF0000"/>
              </w:rPr>
            </w:pPr>
            <w:r w:rsidRPr="00681F45">
              <w:rPr>
                <w:bCs/>
                <w:color w:val="FF0000"/>
              </w:rPr>
              <w:lastRenderedPageBreak/>
              <w:t xml:space="preserve">Vyhláška č. 229/2008 Sb., </w:t>
            </w:r>
            <w:r w:rsidRPr="00681F45">
              <w:rPr>
                <w:b/>
                <w:bCs/>
                <w:color w:val="FF0000"/>
              </w:rPr>
              <w:t>o výrobě a distribuci léčiv</w:t>
            </w:r>
          </w:p>
          <w:p w:rsidR="00681F45" w:rsidRPr="009017FD" w:rsidRDefault="0049214F" w:rsidP="00681F45">
            <w:pPr>
              <w:spacing w:before="120" w:after="120"/>
              <w:ind w:left="567"/>
              <w:rPr>
                <w:bCs/>
              </w:rPr>
            </w:pPr>
            <w:hyperlink r:id="rId14" w:history="1">
              <w:r w:rsidR="00681F45" w:rsidRPr="006068EE">
                <w:rPr>
                  <w:rStyle w:val="Hypertextovodkaz"/>
                  <w:bCs/>
                </w:rPr>
                <w:t>https://www.zakonyprolidi.cz/cs/2008-229</w:t>
              </w:r>
            </w:hyperlink>
            <w:r w:rsidR="00681F45">
              <w:rPr>
                <w:bCs/>
                <w:color w:val="FF0000"/>
              </w:rPr>
              <w:t xml:space="preserve"> 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681F45" w:rsidRDefault="00681F45" w:rsidP="00681F45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Zmocnění</w:t>
            </w:r>
          </w:p>
          <w:p w:rsidR="00681F45" w:rsidRPr="00FF7A81" w:rsidRDefault="00681F45" w:rsidP="00681F45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114 odst. 2</w:t>
            </w:r>
          </w:p>
          <w:p w:rsidR="00681F45" w:rsidRDefault="00681F45" w:rsidP="00681F45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Provedení</w:t>
            </w:r>
          </w:p>
          <w:p w:rsidR="00681F45" w:rsidRPr="009017FD" w:rsidRDefault="00681F45" w:rsidP="009017FD">
            <w:pPr>
              <w:spacing w:before="120" w:after="120"/>
              <w:rPr>
                <w:sz w:val="20"/>
                <w:szCs w:val="20"/>
              </w:rPr>
            </w:pPr>
            <w:r w:rsidRPr="00681F45">
              <w:rPr>
                <w:sz w:val="20"/>
                <w:szCs w:val="20"/>
              </w:rPr>
              <w:t>§ 63 odst. 1 a 6, § 64 písm. j), k) a q), § 66 odst. 4, § 69 odst. 2, § 70 odst. 4, § 71 odst. 2 a 6, § 72 odst. 1, § 73 odst. 9 písm. b), § 74 odst. 1 a 5, § 75 odst. 2, § 76 odst. 2, § 77 odst. 1 písm. e), g), h) a i) a § 77 odst. 3 a 5 písm. a) a b)</w:t>
            </w:r>
          </w:p>
        </w:tc>
      </w:tr>
      <w:tr w:rsidR="00681F45" w:rsidTr="005D7618">
        <w:tc>
          <w:tcPr>
            <w:tcW w:w="937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81F45" w:rsidRPr="009017FD" w:rsidRDefault="00681F45" w:rsidP="009017FD">
            <w:pPr>
              <w:spacing w:before="120" w:after="120"/>
              <w:ind w:left="567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Vyhláška č. 344/2008 Sb., </w:t>
            </w:r>
            <w:r w:rsidRPr="00681F45">
              <w:rPr>
                <w:b/>
                <w:bCs/>
                <w:color w:val="FF0000"/>
              </w:rPr>
              <w:t>o používání, předepisování a výdeji léčivých přípravků při poskytování veterinární péče</w:t>
            </w:r>
          </w:p>
          <w:p w:rsidR="00681F45" w:rsidRPr="009017FD" w:rsidRDefault="0049214F" w:rsidP="009017FD">
            <w:pPr>
              <w:spacing w:before="120" w:after="120"/>
              <w:ind w:left="567"/>
            </w:pPr>
            <w:hyperlink r:id="rId15" w:history="1">
              <w:r w:rsidR="00681F45" w:rsidRPr="006068EE">
                <w:rPr>
                  <w:rStyle w:val="Hypertextovodkaz"/>
                </w:rPr>
                <w:t>https://www.zakonyprolidi.cz/cs/2008-344</w:t>
              </w:r>
            </w:hyperlink>
            <w:r w:rsidR="00681F45">
              <w:t xml:space="preserve"> 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:rsidR="00681F45" w:rsidRDefault="00681F45" w:rsidP="00681F45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Zmocnění</w:t>
            </w:r>
          </w:p>
          <w:p w:rsidR="00681F45" w:rsidRPr="00681F45" w:rsidRDefault="00681F45" w:rsidP="00681F45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114 odst. 4 – </w:t>
            </w:r>
            <w:r w:rsidRPr="00681F45">
              <w:rPr>
                <w:sz w:val="20"/>
                <w:szCs w:val="20"/>
                <w:highlight w:val="green"/>
              </w:rPr>
              <w:t>pozn. neexistuje</w:t>
            </w:r>
            <w:r w:rsidR="005224E5">
              <w:rPr>
                <w:sz w:val="20"/>
                <w:szCs w:val="20"/>
                <w:highlight w:val="green"/>
              </w:rPr>
              <w:t>,</w:t>
            </w:r>
            <w:bookmarkStart w:id="1" w:name="_GoBack"/>
            <w:bookmarkEnd w:id="1"/>
            <w:r w:rsidR="005224E5" w:rsidRPr="005224E5">
              <w:rPr>
                <w:sz w:val="20"/>
                <w:szCs w:val="20"/>
                <w:highlight w:val="green"/>
              </w:rPr>
              <w:t xml:space="preserve"> </w:t>
            </w:r>
            <w:r w:rsidR="005224E5" w:rsidRPr="005224E5">
              <w:rPr>
                <w:sz w:val="20"/>
                <w:szCs w:val="20"/>
                <w:highlight w:val="green"/>
              </w:rPr>
              <w:t>od 1. 12. 2019 je toto zmocnění obsaženo v odst. 3</w:t>
            </w:r>
          </w:p>
        </w:tc>
      </w:tr>
      <w:tr w:rsidR="00681F45" w:rsidTr="005D7618">
        <w:trPr>
          <w:trHeight w:val="112"/>
        </w:trPr>
        <w:tc>
          <w:tcPr>
            <w:tcW w:w="937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81F45" w:rsidRPr="009017FD" w:rsidRDefault="00681F45" w:rsidP="009017FD">
            <w:pPr>
              <w:spacing w:before="120" w:after="120"/>
              <w:ind w:left="567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Vyhláška č. 427/2008 Sb., </w:t>
            </w:r>
            <w:r w:rsidRPr="00681F45">
              <w:rPr>
                <w:b/>
                <w:bCs/>
                <w:color w:val="FF0000"/>
              </w:rPr>
              <w:t xml:space="preserve">o stanovení výše náhrad výdajů za odborné úkony </w:t>
            </w:r>
            <w:r w:rsidRPr="00681F45">
              <w:rPr>
                <w:bCs/>
                <w:color w:val="FF0000"/>
              </w:rPr>
              <w:t>vykonávané v působnosti Státního ústavu pro kontrolu léčiv a Ústavu pro státní kontrolu veterinárních biopreparátů a léčiv</w:t>
            </w:r>
          </w:p>
          <w:p w:rsidR="00681F45" w:rsidRPr="009017FD" w:rsidRDefault="0049214F" w:rsidP="009017FD">
            <w:pPr>
              <w:spacing w:before="120" w:after="120"/>
              <w:ind w:left="567"/>
              <w:rPr>
                <w:bCs/>
              </w:rPr>
            </w:pPr>
            <w:hyperlink r:id="rId16" w:history="1">
              <w:r w:rsidR="00681F45" w:rsidRPr="006068EE">
                <w:rPr>
                  <w:rStyle w:val="Hypertextovodkaz"/>
                </w:rPr>
                <w:t>https://www.zakonyprolidi.cz/cs/2008-427</w:t>
              </w:r>
            </w:hyperlink>
            <w:r w:rsidR="00681F45">
              <w:t xml:space="preserve"> </w:t>
            </w:r>
          </w:p>
          <w:p w:rsidR="00681F45" w:rsidRPr="009017FD" w:rsidRDefault="00681F45" w:rsidP="009017FD">
            <w:pPr>
              <w:spacing w:before="120" w:after="120"/>
              <w:ind w:left="567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auto"/>
            </w:tcBorders>
          </w:tcPr>
          <w:p w:rsidR="00681F45" w:rsidRDefault="00681F45" w:rsidP="00681F45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Zmocnění</w:t>
            </w:r>
          </w:p>
          <w:p w:rsidR="00681F45" w:rsidRPr="00FF7A81" w:rsidRDefault="00681F45" w:rsidP="00681F45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114 odst. 2</w:t>
            </w:r>
          </w:p>
          <w:p w:rsidR="00681F45" w:rsidRDefault="00681F45" w:rsidP="00681F45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Provedení</w:t>
            </w:r>
          </w:p>
          <w:p w:rsidR="00681F45" w:rsidRPr="009017FD" w:rsidRDefault="00681F45" w:rsidP="009017FD">
            <w:pPr>
              <w:spacing w:before="120" w:after="120"/>
              <w:ind w:left="34"/>
              <w:rPr>
                <w:sz w:val="20"/>
                <w:szCs w:val="20"/>
              </w:rPr>
            </w:pPr>
            <w:r w:rsidRPr="00681F45">
              <w:rPr>
                <w:sz w:val="20"/>
                <w:szCs w:val="20"/>
              </w:rPr>
              <w:t>§ 112 odst. 2, odst. 4 písm. c) a odst. 7</w:t>
            </w:r>
          </w:p>
        </w:tc>
      </w:tr>
      <w:tr w:rsidR="00681F45" w:rsidTr="005D7618">
        <w:tc>
          <w:tcPr>
            <w:tcW w:w="937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81F45" w:rsidRPr="00681F45" w:rsidRDefault="00681F45" w:rsidP="00681F45">
            <w:pPr>
              <w:spacing w:before="120" w:after="120"/>
              <w:ind w:left="567"/>
              <w:rPr>
                <w:b/>
                <w:bCs/>
                <w:color w:val="FF0000"/>
              </w:rPr>
            </w:pPr>
            <w:r w:rsidRPr="00681F45">
              <w:rPr>
                <w:bCs/>
                <w:color w:val="FF0000"/>
              </w:rPr>
              <w:t xml:space="preserve">Vyhláška č. 236/2015 Sb., </w:t>
            </w:r>
            <w:r w:rsidRPr="00681F45">
              <w:rPr>
                <w:b/>
                <w:bCs/>
                <w:color w:val="FF0000"/>
              </w:rPr>
              <w:t>o stanovení podmínek pro předepisování, přípravu, distribuci, výdej a používání individuálně připravovaných léčivých přípravků s obsahem konopí pro léčebné použití</w:t>
            </w:r>
          </w:p>
          <w:p w:rsidR="00681F45" w:rsidRPr="009017FD" w:rsidRDefault="0049214F" w:rsidP="00681F45">
            <w:pPr>
              <w:spacing w:before="120" w:after="120"/>
              <w:ind w:left="567"/>
              <w:rPr>
                <w:bCs/>
              </w:rPr>
            </w:pPr>
            <w:hyperlink r:id="rId17" w:history="1">
              <w:r w:rsidR="00681F45" w:rsidRPr="006068EE">
                <w:rPr>
                  <w:rStyle w:val="Hypertextovodkaz"/>
                  <w:bCs/>
                </w:rPr>
                <w:t>https://www.zakonyprolidi.cz/cs/2015-236</w:t>
              </w:r>
            </w:hyperlink>
            <w:r w:rsidR="00681F45">
              <w:rPr>
                <w:bCs/>
                <w:color w:val="FF0000"/>
              </w:rPr>
              <w:t xml:space="preserve"> </w:t>
            </w:r>
          </w:p>
          <w:p w:rsidR="00681F45" w:rsidRPr="009017FD" w:rsidRDefault="00681F45" w:rsidP="009017FD">
            <w:pPr>
              <w:spacing w:before="120" w:after="120"/>
              <w:ind w:left="567"/>
              <w:rPr>
                <w:bCs/>
                <w:color w:val="0070C0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5D7618" w:rsidRDefault="005D7618" w:rsidP="005D7618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Zmocnění</w:t>
            </w:r>
          </w:p>
          <w:p w:rsidR="005D7618" w:rsidRPr="00FF7A81" w:rsidRDefault="005D7618" w:rsidP="005D7618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114</w:t>
            </w:r>
          </w:p>
          <w:p w:rsidR="005D7618" w:rsidRDefault="005D7618" w:rsidP="005D7618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Provedení</w:t>
            </w:r>
          </w:p>
          <w:p w:rsidR="00681F45" w:rsidRPr="009017FD" w:rsidRDefault="005D7618" w:rsidP="009017FD">
            <w:pPr>
              <w:spacing w:before="120" w:after="120"/>
              <w:rPr>
                <w:sz w:val="20"/>
                <w:szCs w:val="20"/>
              </w:rPr>
            </w:pPr>
            <w:r w:rsidRPr="005D7618">
              <w:rPr>
                <w:sz w:val="20"/>
                <w:szCs w:val="20"/>
              </w:rPr>
              <w:t>§ 77 odst. 1 písm. g), § 79 odst. 2, § 79 odst. 8 písm. a), § 79a odst. 1 a § 80</w:t>
            </w:r>
          </w:p>
        </w:tc>
      </w:tr>
      <w:tr w:rsidR="00681F45" w:rsidTr="005D7618">
        <w:tc>
          <w:tcPr>
            <w:tcW w:w="937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681F45" w:rsidRPr="009017FD" w:rsidRDefault="00461212" w:rsidP="009017FD">
            <w:pPr>
              <w:spacing w:before="120" w:after="120"/>
              <w:ind w:left="567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Vyhláška 139/2018 Sb., </w:t>
            </w:r>
            <w:r w:rsidRPr="00461212">
              <w:rPr>
                <w:b/>
                <w:bCs/>
                <w:color w:val="FF0000"/>
              </w:rPr>
              <w:t>o správné klinické praxi a bližších podmínkách klinického hodnocení veterinárních léčivých přípravků</w:t>
            </w:r>
          </w:p>
          <w:p w:rsidR="00681F45" w:rsidRPr="009017FD" w:rsidRDefault="0049214F" w:rsidP="009017FD">
            <w:pPr>
              <w:spacing w:before="120" w:after="120"/>
              <w:ind w:left="567"/>
              <w:rPr>
                <w:bCs/>
              </w:rPr>
            </w:pPr>
            <w:hyperlink r:id="rId18" w:anchor="p12" w:history="1">
              <w:r w:rsidR="00461212" w:rsidRPr="006068EE">
                <w:rPr>
                  <w:rStyle w:val="Hypertextovodkaz"/>
                </w:rPr>
                <w:t>https://www.zakonyprolidi.cz/cs/2018-139/zneni-0#p12</w:t>
              </w:r>
            </w:hyperlink>
            <w:r w:rsidR="00461212">
              <w:t xml:space="preserve"> </w:t>
            </w:r>
          </w:p>
          <w:p w:rsidR="00681F45" w:rsidRPr="009017FD" w:rsidRDefault="00681F45" w:rsidP="009017FD">
            <w:pPr>
              <w:spacing w:before="120" w:after="120"/>
              <w:ind w:left="567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</w:tcBorders>
          </w:tcPr>
          <w:p w:rsidR="00461212" w:rsidRDefault="00461212" w:rsidP="0046121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Zmocnění</w:t>
            </w:r>
          </w:p>
          <w:p w:rsidR="00461212" w:rsidRPr="00FF7A81" w:rsidRDefault="00461212" w:rsidP="00461212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114 odst. 4 - </w:t>
            </w:r>
            <w:r w:rsidRPr="00681F45">
              <w:rPr>
                <w:sz w:val="20"/>
                <w:szCs w:val="20"/>
                <w:highlight w:val="green"/>
              </w:rPr>
              <w:t>pozn. neexistuje</w:t>
            </w:r>
            <w:r w:rsidR="005224E5" w:rsidRPr="005224E5">
              <w:rPr>
                <w:sz w:val="20"/>
                <w:szCs w:val="20"/>
                <w:highlight w:val="green"/>
              </w:rPr>
              <w:t xml:space="preserve">, od 1. 12. 2019 je </w:t>
            </w:r>
            <w:r w:rsidR="005224E5" w:rsidRPr="005224E5">
              <w:rPr>
                <w:sz w:val="20"/>
                <w:szCs w:val="20"/>
                <w:highlight w:val="green"/>
              </w:rPr>
              <w:lastRenderedPageBreak/>
              <w:t>toto zmocnění obsaženo v odst. 3</w:t>
            </w:r>
          </w:p>
          <w:p w:rsidR="00461212" w:rsidRDefault="00461212" w:rsidP="00461212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Provedení</w:t>
            </w:r>
          </w:p>
          <w:p w:rsidR="00681F45" w:rsidRPr="009017FD" w:rsidRDefault="00461212" w:rsidP="009017FD">
            <w:pPr>
              <w:spacing w:before="120" w:after="120"/>
              <w:rPr>
                <w:sz w:val="20"/>
                <w:szCs w:val="20"/>
              </w:rPr>
            </w:pPr>
            <w:r w:rsidRPr="00461212">
              <w:rPr>
                <w:sz w:val="20"/>
                <w:szCs w:val="20"/>
              </w:rPr>
              <w:t>§ 60 odst. 2, 4, 5 a 9, § 61 odst. 2 písm. a) a b) bodu 6, § 61 odst. 2 písm. c) a § 61 odst. 4 písm. e)</w:t>
            </w:r>
          </w:p>
        </w:tc>
      </w:tr>
      <w:tr w:rsidR="00681F45" w:rsidTr="005D7618">
        <w:tc>
          <w:tcPr>
            <w:tcW w:w="937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681F45" w:rsidRDefault="00351073" w:rsidP="009017FD">
            <w:pPr>
              <w:spacing w:before="120" w:after="120"/>
              <w:ind w:left="567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lastRenderedPageBreak/>
              <w:t xml:space="preserve">Vyhláška č. 25/2020 Sb., </w:t>
            </w:r>
            <w:r w:rsidRPr="00351073">
              <w:rPr>
                <w:b/>
                <w:bCs/>
                <w:color w:val="FF0000"/>
              </w:rPr>
              <w:t>o předepisování léčivých přípravků při poskytování veterinární péče</w:t>
            </w:r>
          </w:p>
          <w:p w:rsidR="00681F45" w:rsidRDefault="0049214F" w:rsidP="009017FD">
            <w:pPr>
              <w:spacing w:before="120" w:after="120"/>
              <w:ind w:left="567"/>
              <w:rPr>
                <w:bCs/>
                <w:color w:val="FF0000"/>
              </w:rPr>
            </w:pPr>
            <w:hyperlink r:id="rId19" w:history="1">
              <w:r w:rsidR="00351073" w:rsidRPr="006068EE">
                <w:rPr>
                  <w:rStyle w:val="Hypertextovodkaz"/>
                </w:rPr>
                <w:t>https://www.zakonyprolidi.cz/cs/2020-25</w:t>
              </w:r>
            </w:hyperlink>
            <w:r w:rsidR="00351073">
              <w:t xml:space="preserve"> </w:t>
            </w:r>
            <w:r w:rsidR="00681F45">
              <w:rPr>
                <w:bCs/>
                <w:color w:val="FF0000"/>
              </w:rPr>
              <w:t xml:space="preserve"> </w:t>
            </w:r>
          </w:p>
          <w:p w:rsidR="00681F45" w:rsidRPr="009017FD" w:rsidRDefault="00681F45" w:rsidP="009017FD">
            <w:pPr>
              <w:spacing w:before="120" w:after="120"/>
              <w:ind w:left="567"/>
              <w:rPr>
                <w:bCs/>
                <w:color w:val="FF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</w:tcBorders>
          </w:tcPr>
          <w:p w:rsidR="00351073" w:rsidRDefault="00351073" w:rsidP="00351073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Zmocnění</w:t>
            </w:r>
          </w:p>
          <w:p w:rsidR="00351073" w:rsidRPr="00FF7A81" w:rsidRDefault="00351073" w:rsidP="00351073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114 odst. 3</w:t>
            </w:r>
          </w:p>
          <w:p w:rsidR="00681F45" w:rsidRDefault="00351073" w:rsidP="00351073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Provedení</w:t>
            </w:r>
          </w:p>
          <w:p w:rsidR="00351073" w:rsidRPr="00351073" w:rsidRDefault="00351073" w:rsidP="00351073">
            <w:pPr>
              <w:spacing w:before="120" w:after="120"/>
              <w:rPr>
                <w:sz w:val="20"/>
                <w:szCs w:val="20"/>
              </w:rPr>
            </w:pPr>
            <w:r w:rsidRPr="00351073">
              <w:rPr>
                <w:sz w:val="20"/>
                <w:szCs w:val="20"/>
              </w:rPr>
              <w:t>§ 71 odst. 2, § 74 odst. 1 a § 80a odst. 3</w:t>
            </w:r>
          </w:p>
        </w:tc>
      </w:tr>
    </w:tbl>
    <w:p w:rsidR="00044CFB" w:rsidRDefault="00044CFB" w:rsidP="006C40B1"/>
    <w:sectPr w:rsidR="00044CFB" w:rsidSect="007F1F06">
      <w:footerReference w:type="default" r:id="rId2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14F" w:rsidRDefault="0049214F" w:rsidP="00360FAE">
      <w:pPr>
        <w:spacing w:after="0" w:line="240" w:lineRule="auto"/>
      </w:pPr>
      <w:r>
        <w:separator/>
      </w:r>
    </w:p>
  </w:endnote>
  <w:endnote w:type="continuationSeparator" w:id="0">
    <w:p w:rsidR="0049214F" w:rsidRDefault="0049214F" w:rsidP="00360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34018"/>
      <w:docPartObj>
        <w:docPartGallery w:val="Page Numbers (Bottom of Page)"/>
        <w:docPartUnique/>
      </w:docPartObj>
    </w:sdtPr>
    <w:sdtEndPr/>
    <w:sdtContent>
      <w:p w:rsidR="007F7ED8" w:rsidRDefault="007F7ED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4E5">
          <w:rPr>
            <w:noProof/>
          </w:rPr>
          <w:t>1</w:t>
        </w:r>
        <w:r>
          <w:fldChar w:fldCharType="end"/>
        </w:r>
      </w:p>
    </w:sdtContent>
  </w:sdt>
  <w:p w:rsidR="007F7ED8" w:rsidRDefault="007F7E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14F" w:rsidRDefault="0049214F" w:rsidP="00360FAE">
      <w:pPr>
        <w:spacing w:after="0" w:line="240" w:lineRule="auto"/>
      </w:pPr>
      <w:r>
        <w:separator/>
      </w:r>
    </w:p>
  </w:footnote>
  <w:footnote w:type="continuationSeparator" w:id="0">
    <w:p w:rsidR="0049214F" w:rsidRDefault="0049214F" w:rsidP="00360F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F06"/>
    <w:rsid w:val="00005D2D"/>
    <w:rsid w:val="00012913"/>
    <w:rsid w:val="000219E4"/>
    <w:rsid w:val="00025006"/>
    <w:rsid w:val="00036FA3"/>
    <w:rsid w:val="000379B2"/>
    <w:rsid w:val="00043FF2"/>
    <w:rsid w:val="00044CFB"/>
    <w:rsid w:val="00060B19"/>
    <w:rsid w:val="000729C1"/>
    <w:rsid w:val="00074373"/>
    <w:rsid w:val="000824A6"/>
    <w:rsid w:val="0008302A"/>
    <w:rsid w:val="000863AE"/>
    <w:rsid w:val="000936F7"/>
    <w:rsid w:val="000B15C2"/>
    <w:rsid w:val="000B3180"/>
    <w:rsid w:val="000D31FC"/>
    <w:rsid w:val="000E0E4E"/>
    <w:rsid w:val="000E5C36"/>
    <w:rsid w:val="000E7C60"/>
    <w:rsid w:val="000F183A"/>
    <w:rsid w:val="000F465A"/>
    <w:rsid w:val="00114D23"/>
    <w:rsid w:val="001165EB"/>
    <w:rsid w:val="0015329B"/>
    <w:rsid w:val="00154658"/>
    <w:rsid w:val="0016749E"/>
    <w:rsid w:val="00170099"/>
    <w:rsid w:val="001705CB"/>
    <w:rsid w:val="001708E3"/>
    <w:rsid w:val="00196034"/>
    <w:rsid w:val="001A3EFB"/>
    <w:rsid w:val="001A4F4F"/>
    <w:rsid w:val="001B3AF5"/>
    <w:rsid w:val="001B5DCA"/>
    <w:rsid w:val="001C7066"/>
    <w:rsid w:val="001C708B"/>
    <w:rsid w:val="001D2764"/>
    <w:rsid w:val="001E3586"/>
    <w:rsid w:val="001F1117"/>
    <w:rsid w:val="001F2F59"/>
    <w:rsid w:val="00200513"/>
    <w:rsid w:val="002025FE"/>
    <w:rsid w:val="00221722"/>
    <w:rsid w:val="00237EFD"/>
    <w:rsid w:val="0024299B"/>
    <w:rsid w:val="0024642D"/>
    <w:rsid w:val="00291957"/>
    <w:rsid w:val="00292C1E"/>
    <w:rsid w:val="002961B8"/>
    <w:rsid w:val="00296548"/>
    <w:rsid w:val="002A6BF7"/>
    <w:rsid w:val="002B7F4E"/>
    <w:rsid w:val="002D1ABE"/>
    <w:rsid w:val="002D1EC5"/>
    <w:rsid w:val="002D205B"/>
    <w:rsid w:val="002E404C"/>
    <w:rsid w:val="002E523F"/>
    <w:rsid w:val="002E6AC6"/>
    <w:rsid w:val="002F514E"/>
    <w:rsid w:val="002F7E43"/>
    <w:rsid w:val="003060B5"/>
    <w:rsid w:val="00315EF4"/>
    <w:rsid w:val="003403A6"/>
    <w:rsid w:val="003507B7"/>
    <w:rsid w:val="00351073"/>
    <w:rsid w:val="003545E0"/>
    <w:rsid w:val="00360FAE"/>
    <w:rsid w:val="003616A8"/>
    <w:rsid w:val="0036787D"/>
    <w:rsid w:val="00370EDD"/>
    <w:rsid w:val="003725DC"/>
    <w:rsid w:val="00373C6B"/>
    <w:rsid w:val="00383398"/>
    <w:rsid w:val="00383F2D"/>
    <w:rsid w:val="003921A0"/>
    <w:rsid w:val="003A0709"/>
    <w:rsid w:val="003A0BF9"/>
    <w:rsid w:val="003A109B"/>
    <w:rsid w:val="003B2ABC"/>
    <w:rsid w:val="003C6B84"/>
    <w:rsid w:val="003E66D0"/>
    <w:rsid w:val="003F36F2"/>
    <w:rsid w:val="00402F1C"/>
    <w:rsid w:val="00412877"/>
    <w:rsid w:val="00414BEF"/>
    <w:rsid w:val="004179A6"/>
    <w:rsid w:val="00426DBE"/>
    <w:rsid w:val="00437003"/>
    <w:rsid w:val="00446BA2"/>
    <w:rsid w:val="00461212"/>
    <w:rsid w:val="004724E8"/>
    <w:rsid w:val="00482994"/>
    <w:rsid w:val="00483BA9"/>
    <w:rsid w:val="00485EFF"/>
    <w:rsid w:val="004900FC"/>
    <w:rsid w:val="0049214F"/>
    <w:rsid w:val="00496F92"/>
    <w:rsid w:val="004A26D4"/>
    <w:rsid w:val="004C2C85"/>
    <w:rsid w:val="004D1C1F"/>
    <w:rsid w:val="004D5047"/>
    <w:rsid w:val="004E5C8E"/>
    <w:rsid w:val="005143F1"/>
    <w:rsid w:val="005159EB"/>
    <w:rsid w:val="005224E5"/>
    <w:rsid w:val="00534B3E"/>
    <w:rsid w:val="00556A73"/>
    <w:rsid w:val="00567DF5"/>
    <w:rsid w:val="00574F3A"/>
    <w:rsid w:val="005825D6"/>
    <w:rsid w:val="00587B33"/>
    <w:rsid w:val="00595155"/>
    <w:rsid w:val="005A4DF2"/>
    <w:rsid w:val="005B0020"/>
    <w:rsid w:val="005C6648"/>
    <w:rsid w:val="005C66E8"/>
    <w:rsid w:val="005C7A53"/>
    <w:rsid w:val="005D28D3"/>
    <w:rsid w:val="005D3490"/>
    <w:rsid w:val="005D4409"/>
    <w:rsid w:val="005D7618"/>
    <w:rsid w:val="005F0994"/>
    <w:rsid w:val="005F3D19"/>
    <w:rsid w:val="005F500D"/>
    <w:rsid w:val="005F6345"/>
    <w:rsid w:val="00613BB6"/>
    <w:rsid w:val="006158B3"/>
    <w:rsid w:val="00625D3F"/>
    <w:rsid w:val="006361C0"/>
    <w:rsid w:val="00641A5E"/>
    <w:rsid w:val="006436EB"/>
    <w:rsid w:val="00653A70"/>
    <w:rsid w:val="00662A23"/>
    <w:rsid w:val="006729B6"/>
    <w:rsid w:val="00681F45"/>
    <w:rsid w:val="0069369A"/>
    <w:rsid w:val="00697EB9"/>
    <w:rsid w:val="00697F8A"/>
    <w:rsid w:val="006A1917"/>
    <w:rsid w:val="006A2924"/>
    <w:rsid w:val="006C199A"/>
    <w:rsid w:val="006C366E"/>
    <w:rsid w:val="006C40B1"/>
    <w:rsid w:val="006D26AB"/>
    <w:rsid w:val="006D5C19"/>
    <w:rsid w:val="006E0EC2"/>
    <w:rsid w:val="006E1FF8"/>
    <w:rsid w:val="006F2785"/>
    <w:rsid w:val="006F2C68"/>
    <w:rsid w:val="006F6333"/>
    <w:rsid w:val="0071067C"/>
    <w:rsid w:val="00714BEF"/>
    <w:rsid w:val="00716BAC"/>
    <w:rsid w:val="0072227A"/>
    <w:rsid w:val="00727BD3"/>
    <w:rsid w:val="0073352E"/>
    <w:rsid w:val="00733618"/>
    <w:rsid w:val="00743434"/>
    <w:rsid w:val="007453BB"/>
    <w:rsid w:val="0075135C"/>
    <w:rsid w:val="00761ACC"/>
    <w:rsid w:val="00766F96"/>
    <w:rsid w:val="007759DA"/>
    <w:rsid w:val="00792039"/>
    <w:rsid w:val="00794D60"/>
    <w:rsid w:val="007B1604"/>
    <w:rsid w:val="007B1637"/>
    <w:rsid w:val="007D3B68"/>
    <w:rsid w:val="007D64FD"/>
    <w:rsid w:val="007E1E96"/>
    <w:rsid w:val="007E6E76"/>
    <w:rsid w:val="007F07F2"/>
    <w:rsid w:val="007F1BC0"/>
    <w:rsid w:val="007F1F06"/>
    <w:rsid w:val="007F21CE"/>
    <w:rsid w:val="007F7ED8"/>
    <w:rsid w:val="00852F3B"/>
    <w:rsid w:val="0086772B"/>
    <w:rsid w:val="00874574"/>
    <w:rsid w:val="00874616"/>
    <w:rsid w:val="00874882"/>
    <w:rsid w:val="00881922"/>
    <w:rsid w:val="00881CC5"/>
    <w:rsid w:val="00894A00"/>
    <w:rsid w:val="008B0C9D"/>
    <w:rsid w:val="008B4972"/>
    <w:rsid w:val="008C54D6"/>
    <w:rsid w:val="008C74BE"/>
    <w:rsid w:val="008D00CF"/>
    <w:rsid w:val="008D1937"/>
    <w:rsid w:val="008D3B38"/>
    <w:rsid w:val="008E0017"/>
    <w:rsid w:val="008E171A"/>
    <w:rsid w:val="008E5635"/>
    <w:rsid w:val="009017FD"/>
    <w:rsid w:val="00901B1E"/>
    <w:rsid w:val="009076FC"/>
    <w:rsid w:val="00915807"/>
    <w:rsid w:val="0092140C"/>
    <w:rsid w:val="00926065"/>
    <w:rsid w:val="00930BF7"/>
    <w:rsid w:val="00940D28"/>
    <w:rsid w:val="00946393"/>
    <w:rsid w:val="00954892"/>
    <w:rsid w:val="00954A69"/>
    <w:rsid w:val="00956123"/>
    <w:rsid w:val="009571C7"/>
    <w:rsid w:val="00963626"/>
    <w:rsid w:val="00964C27"/>
    <w:rsid w:val="00972A8E"/>
    <w:rsid w:val="00995118"/>
    <w:rsid w:val="009A0D31"/>
    <w:rsid w:val="009A17A8"/>
    <w:rsid w:val="009A5011"/>
    <w:rsid w:val="009C47AF"/>
    <w:rsid w:val="009C69EC"/>
    <w:rsid w:val="009D5A12"/>
    <w:rsid w:val="009D6374"/>
    <w:rsid w:val="009D6DD7"/>
    <w:rsid w:val="00A0497F"/>
    <w:rsid w:val="00A06182"/>
    <w:rsid w:val="00A24706"/>
    <w:rsid w:val="00A333CC"/>
    <w:rsid w:val="00A40535"/>
    <w:rsid w:val="00A556E1"/>
    <w:rsid w:val="00A62E16"/>
    <w:rsid w:val="00A6791A"/>
    <w:rsid w:val="00A7059D"/>
    <w:rsid w:val="00A73D6C"/>
    <w:rsid w:val="00A76CD1"/>
    <w:rsid w:val="00AB47C6"/>
    <w:rsid w:val="00AB4BD6"/>
    <w:rsid w:val="00AB63BD"/>
    <w:rsid w:val="00AC7FCC"/>
    <w:rsid w:val="00AD7303"/>
    <w:rsid w:val="00B02E2A"/>
    <w:rsid w:val="00B07F70"/>
    <w:rsid w:val="00B14671"/>
    <w:rsid w:val="00B16199"/>
    <w:rsid w:val="00B170F7"/>
    <w:rsid w:val="00B217AC"/>
    <w:rsid w:val="00B30732"/>
    <w:rsid w:val="00B329DC"/>
    <w:rsid w:val="00B430AF"/>
    <w:rsid w:val="00B520DA"/>
    <w:rsid w:val="00B53C04"/>
    <w:rsid w:val="00B565DC"/>
    <w:rsid w:val="00B6548E"/>
    <w:rsid w:val="00BA082E"/>
    <w:rsid w:val="00BA5B0E"/>
    <w:rsid w:val="00BB0A5B"/>
    <w:rsid w:val="00BB1ACD"/>
    <w:rsid w:val="00BB30A8"/>
    <w:rsid w:val="00BB7F59"/>
    <w:rsid w:val="00BC1220"/>
    <w:rsid w:val="00BC3A0F"/>
    <w:rsid w:val="00BC6A47"/>
    <w:rsid w:val="00BD17C2"/>
    <w:rsid w:val="00BE4AA8"/>
    <w:rsid w:val="00BE4F35"/>
    <w:rsid w:val="00BE7712"/>
    <w:rsid w:val="00BF1C09"/>
    <w:rsid w:val="00BF75D8"/>
    <w:rsid w:val="00C07E96"/>
    <w:rsid w:val="00C2190C"/>
    <w:rsid w:val="00C22E22"/>
    <w:rsid w:val="00C31635"/>
    <w:rsid w:val="00C344B7"/>
    <w:rsid w:val="00C35316"/>
    <w:rsid w:val="00C37939"/>
    <w:rsid w:val="00C4263E"/>
    <w:rsid w:val="00C449F9"/>
    <w:rsid w:val="00C45072"/>
    <w:rsid w:val="00C5029A"/>
    <w:rsid w:val="00C56D8B"/>
    <w:rsid w:val="00C637CD"/>
    <w:rsid w:val="00C639EC"/>
    <w:rsid w:val="00C73F01"/>
    <w:rsid w:val="00C900DB"/>
    <w:rsid w:val="00C903EF"/>
    <w:rsid w:val="00C934B7"/>
    <w:rsid w:val="00CA387A"/>
    <w:rsid w:val="00CA5EAA"/>
    <w:rsid w:val="00CB1729"/>
    <w:rsid w:val="00CB7701"/>
    <w:rsid w:val="00CC35D1"/>
    <w:rsid w:val="00CC639A"/>
    <w:rsid w:val="00CC7F9D"/>
    <w:rsid w:val="00CD4B6E"/>
    <w:rsid w:val="00CD7FF9"/>
    <w:rsid w:val="00CE3575"/>
    <w:rsid w:val="00CE53EE"/>
    <w:rsid w:val="00CE6218"/>
    <w:rsid w:val="00CF1863"/>
    <w:rsid w:val="00CF4407"/>
    <w:rsid w:val="00CF508A"/>
    <w:rsid w:val="00CF5317"/>
    <w:rsid w:val="00D01C67"/>
    <w:rsid w:val="00D0600E"/>
    <w:rsid w:val="00D134D5"/>
    <w:rsid w:val="00D1625C"/>
    <w:rsid w:val="00D25564"/>
    <w:rsid w:val="00D3381E"/>
    <w:rsid w:val="00D403BD"/>
    <w:rsid w:val="00D43DC5"/>
    <w:rsid w:val="00D50121"/>
    <w:rsid w:val="00D543A5"/>
    <w:rsid w:val="00D54933"/>
    <w:rsid w:val="00D60C85"/>
    <w:rsid w:val="00D769C2"/>
    <w:rsid w:val="00D77419"/>
    <w:rsid w:val="00D80675"/>
    <w:rsid w:val="00D835DA"/>
    <w:rsid w:val="00DA07F1"/>
    <w:rsid w:val="00DA3E7C"/>
    <w:rsid w:val="00DA65BA"/>
    <w:rsid w:val="00DA72C3"/>
    <w:rsid w:val="00DB1C61"/>
    <w:rsid w:val="00DB5B07"/>
    <w:rsid w:val="00DC0FE8"/>
    <w:rsid w:val="00DC26CB"/>
    <w:rsid w:val="00DC6082"/>
    <w:rsid w:val="00DD21E3"/>
    <w:rsid w:val="00DE2AED"/>
    <w:rsid w:val="00DE3B21"/>
    <w:rsid w:val="00DE3B69"/>
    <w:rsid w:val="00DE3D54"/>
    <w:rsid w:val="00DF245F"/>
    <w:rsid w:val="00DF4A48"/>
    <w:rsid w:val="00DF627B"/>
    <w:rsid w:val="00E146D8"/>
    <w:rsid w:val="00E14E0D"/>
    <w:rsid w:val="00E15477"/>
    <w:rsid w:val="00E2017A"/>
    <w:rsid w:val="00E26E70"/>
    <w:rsid w:val="00E446FB"/>
    <w:rsid w:val="00E62043"/>
    <w:rsid w:val="00E632D8"/>
    <w:rsid w:val="00E63DC9"/>
    <w:rsid w:val="00E6549B"/>
    <w:rsid w:val="00E760E8"/>
    <w:rsid w:val="00E82A71"/>
    <w:rsid w:val="00E84C2F"/>
    <w:rsid w:val="00E9275B"/>
    <w:rsid w:val="00E9500F"/>
    <w:rsid w:val="00EB1CE4"/>
    <w:rsid w:val="00EB3117"/>
    <w:rsid w:val="00EC5FC1"/>
    <w:rsid w:val="00ED3669"/>
    <w:rsid w:val="00EE6B65"/>
    <w:rsid w:val="00F14B6C"/>
    <w:rsid w:val="00F222D5"/>
    <w:rsid w:val="00F344F9"/>
    <w:rsid w:val="00F4168F"/>
    <w:rsid w:val="00F47793"/>
    <w:rsid w:val="00F5662E"/>
    <w:rsid w:val="00F71139"/>
    <w:rsid w:val="00F74C61"/>
    <w:rsid w:val="00F755D9"/>
    <w:rsid w:val="00F779FE"/>
    <w:rsid w:val="00F86D17"/>
    <w:rsid w:val="00F87B46"/>
    <w:rsid w:val="00FA1B5F"/>
    <w:rsid w:val="00FA1EAF"/>
    <w:rsid w:val="00FA2134"/>
    <w:rsid w:val="00FA3B82"/>
    <w:rsid w:val="00FA4FF0"/>
    <w:rsid w:val="00FA6772"/>
    <w:rsid w:val="00FB672B"/>
    <w:rsid w:val="00FB7277"/>
    <w:rsid w:val="00FC0E4D"/>
    <w:rsid w:val="00FC65BB"/>
    <w:rsid w:val="00FD0028"/>
    <w:rsid w:val="00FD60C5"/>
    <w:rsid w:val="00FD7EB5"/>
    <w:rsid w:val="00FD7F4B"/>
    <w:rsid w:val="00FE0438"/>
    <w:rsid w:val="00FF22E6"/>
    <w:rsid w:val="00FF40B6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1F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F1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F1F06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360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0FAE"/>
  </w:style>
  <w:style w:type="paragraph" w:styleId="Zpat">
    <w:name w:val="footer"/>
    <w:basedOn w:val="Normln"/>
    <w:link w:val="ZpatChar"/>
    <w:uiPriority w:val="99"/>
    <w:unhideWhenUsed/>
    <w:rsid w:val="00360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0FAE"/>
  </w:style>
  <w:style w:type="character" w:styleId="Sledovanodkaz">
    <w:name w:val="FollowedHyperlink"/>
    <w:basedOn w:val="Standardnpsmoodstavce"/>
    <w:uiPriority w:val="99"/>
    <w:semiHidden/>
    <w:unhideWhenUsed/>
    <w:rsid w:val="001D276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2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4A6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158B3"/>
    <w:rPr>
      <w:color w:val="605E5C"/>
      <w:shd w:val="clear" w:color="auto" w:fill="E1DFDD"/>
    </w:rPr>
  </w:style>
  <w:style w:type="character" w:customStyle="1" w:styleId="oj-italic">
    <w:name w:val="oj-italic"/>
    <w:basedOn w:val="Standardnpsmoodstavce"/>
    <w:rsid w:val="004724E8"/>
  </w:style>
  <w:style w:type="character" w:styleId="Odkaznakoment">
    <w:name w:val="annotation reference"/>
    <w:basedOn w:val="Standardnpsmoodstavce"/>
    <w:uiPriority w:val="99"/>
    <w:semiHidden/>
    <w:unhideWhenUsed/>
    <w:rsid w:val="00060B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0B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0B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0B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0B1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1F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F1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F1F06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360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0FAE"/>
  </w:style>
  <w:style w:type="paragraph" w:styleId="Zpat">
    <w:name w:val="footer"/>
    <w:basedOn w:val="Normln"/>
    <w:link w:val="ZpatChar"/>
    <w:uiPriority w:val="99"/>
    <w:unhideWhenUsed/>
    <w:rsid w:val="00360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0FAE"/>
  </w:style>
  <w:style w:type="character" w:styleId="Sledovanodkaz">
    <w:name w:val="FollowedHyperlink"/>
    <w:basedOn w:val="Standardnpsmoodstavce"/>
    <w:uiPriority w:val="99"/>
    <w:semiHidden/>
    <w:unhideWhenUsed/>
    <w:rsid w:val="001D276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2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4A6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158B3"/>
    <w:rPr>
      <w:color w:val="605E5C"/>
      <w:shd w:val="clear" w:color="auto" w:fill="E1DFDD"/>
    </w:rPr>
  </w:style>
  <w:style w:type="character" w:customStyle="1" w:styleId="oj-italic">
    <w:name w:val="oj-italic"/>
    <w:basedOn w:val="Standardnpsmoodstavce"/>
    <w:rsid w:val="004724E8"/>
  </w:style>
  <w:style w:type="character" w:styleId="Odkaznakoment">
    <w:name w:val="annotation reference"/>
    <w:basedOn w:val="Standardnpsmoodstavce"/>
    <w:uiPriority w:val="99"/>
    <w:semiHidden/>
    <w:unhideWhenUsed/>
    <w:rsid w:val="00060B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0B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0B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0B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0B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262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31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20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52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02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330450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36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5724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8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80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22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2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598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11958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09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1137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2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5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0897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1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94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23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73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992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516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79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164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106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092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8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9637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11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101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2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252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214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890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679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152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350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8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7020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6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26268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52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758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76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037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00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435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302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24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345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2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215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3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83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71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16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91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6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96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14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737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250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633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388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387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8844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6786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806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980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6900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874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3381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6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1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0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9513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66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2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7413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61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57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60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91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804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398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444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359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480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9295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1609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8259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6877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1508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867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0943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36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1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5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9518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7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3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1312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6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10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62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129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699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535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752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141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049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0052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83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9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63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76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600057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90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6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5103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96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1292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10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092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05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278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57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51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027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051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9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047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6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3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9603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07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61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2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74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4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760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984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0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754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2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326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85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66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3323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29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8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47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33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27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998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739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87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48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837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068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1758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6244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886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0544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609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618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7496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9542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727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9407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013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502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8748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1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7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3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2848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72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2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084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6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1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0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67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927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972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932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5526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3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3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8487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18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44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06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6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49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068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357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962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2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1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4413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8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93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6306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0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085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88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8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592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231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810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838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225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5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4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20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3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69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03068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27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08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43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105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917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694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09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407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608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5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4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1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491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80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1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731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61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40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95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46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465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67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919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392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136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266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610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8133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490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1232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650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685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2681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3645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6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76076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22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2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3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35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974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059544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02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3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644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8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04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91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47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522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11828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119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9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1725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4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0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38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09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89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206118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732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2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4791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37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8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9176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0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11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85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452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13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346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30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391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679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89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884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69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11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32704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44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45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6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51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762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128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339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6022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4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387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4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35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272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7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91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69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179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82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925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899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888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6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260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60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95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1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657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83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956320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442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4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66804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47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128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92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00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77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499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58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31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488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617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399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6849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550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9296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3792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7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5690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7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8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51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392441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84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528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7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0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2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381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25864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57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8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156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75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39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827361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662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9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7119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83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25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3788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65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06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42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909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279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985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8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779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614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olidi.cz/cs/2007-378" TargetMode="External"/><Relationship Id="rId13" Type="http://schemas.openxmlformats.org/officeDocument/2006/relationships/hyperlink" Target="https://www.zakonyprolidi.cz/cs/2008-228" TargetMode="External"/><Relationship Id="rId18" Type="http://schemas.openxmlformats.org/officeDocument/2006/relationships/hyperlink" Target="https://www.zakonyprolidi.cz/cs/2018-139/zneni-0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zakonyprolidi.cz/cs/2008-106-" TargetMode="External"/><Relationship Id="rId17" Type="http://schemas.openxmlformats.org/officeDocument/2006/relationships/hyperlink" Target="https://www.zakonyprolidi.cz/cs/2015-2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yprolidi.cz/cs/2008-427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yprolidi.cz/cs/2008-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yprolidi.cz/cs/2008-344" TargetMode="External"/><Relationship Id="rId10" Type="http://schemas.openxmlformats.org/officeDocument/2006/relationships/hyperlink" Target="https://www.zakonyprolidi.cz/cs/2008-85" TargetMode="External"/><Relationship Id="rId19" Type="http://schemas.openxmlformats.org/officeDocument/2006/relationships/hyperlink" Target="https://www.zakonyprolidi.cz/cs/2020-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yprolidi.cz/cs/2008-84" TargetMode="External"/><Relationship Id="rId14" Type="http://schemas.openxmlformats.org/officeDocument/2006/relationships/hyperlink" Target="https://www.zakonyprolidi.cz/cs/2008-22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6205F-15C2-4601-90DA-55E5A60C3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728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ÚSKVBL</Company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MVDr. Dita Němcová Ph.D.</dc:creator>
  <cp:lastModifiedBy>Richterová Anna</cp:lastModifiedBy>
  <cp:revision>7</cp:revision>
  <cp:lastPrinted>2022-02-02T12:17:00Z</cp:lastPrinted>
  <dcterms:created xsi:type="dcterms:W3CDTF">2022-04-12T11:24:00Z</dcterms:created>
  <dcterms:modified xsi:type="dcterms:W3CDTF">2022-04-13T08:28:00Z</dcterms:modified>
</cp:coreProperties>
</file>