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B49732" w14:textId="2609B868" w:rsidR="006F7922" w:rsidRPr="00A47D17" w:rsidRDefault="00F34A02" w:rsidP="00227A3A">
      <w:pPr>
        <w:spacing w:before="100" w:beforeAutospacing="1" w:after="100" w:afterAutospacing="1" w:line="240" w:lineRule="auto"/>
        <w:jc w:val="both"/>
        <w:rPr>
          <w:b/>
          <w:sz w:val="28"/>
          <w:szCs w:val="28"/>
        </w:rPr>
      </w:pPr>
      <w:bookmarkStart w:id="0" w:name="_Hlk241578665"/>
      <w:r w:rsidRPr="00A47D17">
        <w:rPr>
          <w:b/>
          <w:sz w:val="28"/>
          <w:szCs w:val="28"/>
        </w:rPr>
        <w:t>Kritéria pro prominutí náhrady výdajů</w:t>
      </w:r>
      <w:r w:rsidR="00542ED9">
        <w:rPr>
          <w:b/>
          <w:sz w:val="28"/>
          <w:szCs w:val="28"/>
        </w:rPr>
        <w:t xml:space="preserve"> pro </w:t>
      </w:r>
      <w:r w:rsidR="008705AB" w:rsidRPr="008705AB">
        <w:rPr>
          <w:b/>
          <w:sz w:val="28"/>
          <w:szCs w:val="28"/>
        </w:rPr>
        <w:t>veterinární léčiv</w:t>
      </w:r>
      <w:r w:rsidR="008705AB">
        <w:rPr>
          <w:b/>
          <w:sz w:val="28"/>
          <w:szCs w:val="28"/>
        </w:rPr>
        <w:t>é</w:t>
      </w:r>
      <w:r w:rsidR="008705AB" w:rsidRPr="008705AB">
        <w:rPr>
          <w:b/>
          <w:sz w:val="28"/>
          <w:szCs w:val="28"/>
        </w:rPr>
        <w:t xml:space="preserve"> přípravk</w:t>
      </w:r>
      <w:r w:rsidR="008705AB">
        <w:rPr>
          <w:b/>
          <w:sz w:val="28"/>
          <w:szCs w:val="28"/>
        </w:rPr>
        <w:t>y</w:t>
      </w:r>
      <w:r w:rsidR="008705AB" w:rsidRPr="008705AB">
        <w:rPr>
          <w:b/>
          <w:sz w:val="28"/>
          <w:szCs w:val="28"/>
        </w:rPr>
        <w:t xml:space="preserve"> </w:t>
      </w:r>
      <w:r w:rsidR="00197D6A" w:rsidRPr="008705AB">
        <w:rPr>
          <w:b/>
          <w:sz w:val="28"/>
          <w:szCs w:val="28"/>
        </w:rPr>
        <w:t>registrovan</w:t>
      </w:r>
      <w:r w:rsidR="00720148">
        <w:rPr>
          <w:b/>
          <w:sz w:val="28"/>
          <w:szCs w:val="28"/>
        </w:rPr>
        <w:t xml:space="preserve">é </w:t>
      </w:r>
      <w:r w:rsidR="00197D6A" w:rsidRPr="008705AB">
        <w:rPr>
          <w:b/>
          <w:sz w:val="28"/>
          <w:szCs w:val="28"/>
        </w:rPr>
        <w:t>Evropskou</w:t>
      </w:r>
      <w:r w:rsidR="008705AB" w:rsidRPr="008705AB">
        <w:rPr>
          <w:b/>
          <w:sz w:val="28"/>
          <w:szCs w:val="28"/>
        </w:rPr>
        <w:t xml:space="preserve"> komisí</w:t>
      </w:r>
      <w:r w:rsidR="008705AB">
        <w:rPr>
          <w:b/>
          <w:sz w:val="28"/>
          <w:szCs w:val="28"/>
        </w:rPr>
        <w:t xml:space="preserve"> (</w:t>
      </w:r>
      <w:r w:rsidR="00542ED9" w:rsidRPr="00542ED9">
        <w:rPr>
          <w:b/>
          <w:sz w:val="28"/>
          <w:szCs w:val="28"/>
        </w:rPr>
        <w:t xml:space="preserve">centralizovaně registrované </w:t>
      </w:r>
      <w:r w:rsidR="008705AB">
        <w:rPr>
          <w:b/>
          <w:sz w:val="28"/>
          <w:szCs w:val="28"/>
        </w:rPr>
        <w:t>VLP)</w:t>
      </w:r>
    </w:p>
    <w:p w14:paraId="0CFD8CBF" w14:textId="77777777" w:rsidR="00D20953" w:rsidRDefault="00D20953" w:rsidP="00D20953">
      <w:pPr>
        <w:spacing w:after="0" w:line="240" w:lineRule="auto"/>
        <w:jc w:val="both"/>
      </w:pPr>
    </w:p>
    <w:p w14:paraId="6D19133B" w14:textId="27BCB1CB" w:rsidR="00A47D17" w:rsidRPr="00165143" w:rsidRDefault="00A47D17" w:rsidP="00227A3A">
      <w:pPr>
        <w:spacing w:before="100" w:beforeAutospacing="1" w:after="100" w:afterAutospacing="1" w:line="240" w:lineRule="auto"/>
        <w:jc w:val="both"/>
      </w:pPr>
      <w:r w:rsidRPr="00165143">
        <w:t>V souvislosti s v</w:t>
      </w:r>
      <w:r w:rsidRPr="00165143">
        <w:rPr>
          <w:bCs/>
        </w:rPr>
        <w:t xml:space="preserve">yhláškou č. 501/2025 Sb., kterou se mění </w:t>
      </w:r>
      <w:r w:rsidRPr="00F543B2">
        <w:rPr>
          <w:b/>
          <w:bCs/>
        </w:rPr>
        <w:t xml:space="preserve">vyhláška č. 427/2008 Sb., </w:t>
      </w:r>
      <w:r w:rsidRPr="00165143">
        <w:rPr>
          <w:bCs/>
        </w:rPr>
        <w:t xml:space="preserve">o stanovení výše náhrad výdajů za odborné úkony vykonávané v působnosti Státního ústavu pro kontrolu léčiv a Ústavu pro státní kontrolu veterinárních biopreparátů a léčiv, </w:t>
      </w:r>
      <w:bookmarkStart w:id="1" w:name="_Hlk240008725"/>
      <w:r w:rsidRPr="00165143">
        <w:rPr>
          <w:bCs/>
        </w:rPr>
        <w:t>ve znění pozdějších předpisů</w:t>
      </w:r>
      <w:bookmarkEnd w:id="1"/>
      <w:r w:rsidRPr="00165143">
        <w:rPr>
          <w:bCs/>
        </w:rPr>
        <w:t>, se upravuje</w:t>
      </w:r>
      <w:r w:rsidRPr="00165143">
        <w:t xml:space="preserve"> sazebník náhrad za odborné úkony s účinností od </w:t>
      </w:r>
      <w:r w:rsidRPr="00165143">
        <w:rPr>
          <w:bCs/>
        </w:rPr>
        <w:t>1. ledna 2026</w:t>
      </w:r>
      <w:r w:rsidRPr="00165143">
        <w:t xml:space="preserve">. </w:t>
      </w:r>
    </w:p>
    <w:p w14:paraId="7603B5DE" w14:textId="448FFEC5" w:rsidR="00165143" w:rsidRDefault="00165143" w:rsidP="00227A3A">
      <w:pPr>
        <w:spacing w:before="100" w:beforeAutospacing="1" w:after="100" w:afterAutospacing="1" w:line="240" w:lineRule="auto"/>
        <w:jc w:val="both"/>
        <w:rPr>
          <w:b/>
        </w:rPr>
      </w:pPr>
      <w:r w:rsidRPr="00542ED9">
        <w:rPr>
          <w:b/>
        </w:rPr>
        <w:t xml:space="preserve">Pro </w:t>
      </w:r>
      <w:bookmarkStart w:id="2" w:name="_Hlk240008563"/>
      <w:r w:rsidRPr="00542ED9">
        <w:rPr>
          <w:b/>
        </w:rPr>
        <w:t xml:space="preserve">centralizovaně registrované </w:t>
      </w:r>
      <w:bookmarkEnd w:id="2"/>
      <w:r w:rsidR="00B14F9F">
        <w:rPr>
          <w:b/>
        </w:rPr>
        <w:t>VLP</w:t>
      </w:r>
      <w:r>
        <w:t xml:space="preserve"> </w:t>
      </w:r>
      <w:r w:rsidRPr="00B14F9F">
        <w:rPr>
          <w:b/>
        </w:rPr>
        <w:t>se</w:t>
      </w:r>
      <w:r w:rsidRPr="00165143">
        <w:t xml:space="preserve"> v rámci úpravy sazebníku náhrad výdajů za odborné úkony vykonávané v působnosti </w:t>
      </w:r>
      <w:r>
        <w:t xml:space="preserve">Ústavu pro státní kontrolu veterinárních biopreparátů a léčiv, </w:t>
      </w:r>
      <w:r w:rsidRPr="00165143">
        <w:rPr>
          <w:b/>
        </w:rPr>
        <w:t xml:space="preserve">pro roční </w:t>
      </w:r>
      <w:r w:rsidR="00720148">
        <w:rPr>
          <w:b/>
        </w:rPr>
        <w:t xml:space="preserve">paušální </w:t>
      </w:r>
      <w:r w:rsidRPr="00165143">
        <w:rPr>
          <w:b/>
        </w:rPr>
        <w:t>platbu s kódem U-002</w:t>
      </w:r>
      <w:r>
        <w:t xml:space="preserve"> </w:t>
      </w:r>
      <w:r w:rsidRPr="00165143">
        <w:t xml:space="preserve"> </w:t>
      </w:r>
      <w:r>
        <w:t>„</w:t>
      </w:r>
      <w:r w:rsidRPr="00165143">
        <w:t>Roční udržovací platba za farmakovigilanční</w:t>
      </w:r>
      <w:r>
        <w:t xml:space="preserve"> </w:t>
      </w:r>
      <w:r w:rsidRPr="00165143">
        <w:t> úkony a další úkony spojené s trváním registrace</w:t>
      </w:r>
      <w:r>
        <w:t xml:space="preserve"> </w:t>
      </w:r>
      <w:bookmarkStart w:id="3" w:name="_Hlk240010494"/>
      <w:r w:rsidRPr="00165143">
        <w:t>veterinárních léčivých přípravků registrovaných</w:t>
      </w:r>
      <w:r>
        <w:t xml:space="preserve"> </w:t>
      </w:r>
      <w:r w:rsidRPr="00165143">
        <w:t> Evropskou komisí,</w:t>
      </w:r>
      <w:bookmarkEnd w:id="3"/>
      <w:r w:rsidRPr="00165143">
        <w:t xml:space="preserve"> které</w:t>
      </w:r>
      <w:r w:rsidR="0033390D">
        <w:t> </w:t>
      </w:r>
      <w:r w:rsidRPr="00165143">
        <w:t>v</w:t>
      </w:r>
      <w:r w:rsidR="0033390D">
        <w:t> </w:t>
      </w:r>
      <w:r w:rsidRPr="00165143">
        <w:t>souladu s</w:t>
      </w:r>
      <w:r>
        <w:t> </w:t>
      </w:r>
      <w:r w:rsidRPr="00165143">
        <w:t>nařízením</w:t>
      </w:r>
      <w:r>
        <w:t xml:space="preserve"> </w:t>
      </w:r>
      <w:r w:rsidRPr="00165143">
        <w:t> o veterinárních léčivých přípravcích vykonává</w:t>
      </w:r>
      <w:r>
        <w:t xml:space="preserve"> </w:t>
      </w:r>
      <w:r w:rsidRPr="00165143">
        <w:t>Ústav pro státní kontrolu veterinárních</w:t>
      </w:r>
      <w:r>
        <w:t xml:space="preserve"> </w:t>
      </w:r>
      <w:r w:rsidRPr="00165143">
        <w:t> biopreparátů a léčiv</w:t>
      </w:r>
      <w:r>
        <w:t xml:space="preserve">“ </w:t>
      </w:r>
      <w:r w:rsidRPr="00165143">
        <w:rPr>
          <w:b/>
        </w:rPr>
        <w:t>nastavují následující kritéria</w:t>
      </w:r>
      <w:r w:rsidR="0071512B">
        <w:rPr>
          <w:b/>
        </w:rPr>
        <w:t xml:space="preserve">, </w:t>
      </w:r>
      <w:r w:rsidR="001A431A">
        <w:rPr>
          <w:b/>
        </w:rPr>
        <w:t>při jejichž splnění se platba nehradí</w:t>
      </w:r>
      <w:r w:rsidR="0071512B">
        <w:rPr>
          <w:b/>
        </w:rPr>
        <w:t>:</w:t>
      </w:r>
    </w:p>
    <w:p w14:paraId="632DA9AD" w14:textId="77777777" w:rsidR="00D20953" w:rsidRDefault="00D20953" w:rsidP="00D20953">
      <w:pPr>
        <w:spacing w:after="0" w:line="240" w:lineRule="auto"/>
        <w:jc w:val="both"/>
        <w:rPr>
          <w:b/>
        </w:rPr>
      </w:pPr>
    </w:p>
    <w:p w14:paraId="78B8C751" w14:textId="0D4AE39C" w:rsidR="00720148" w:rsidRDefault="00720148" w:rsidP="00D20953">
      <w:pPr>
        <w:pStyle w:val="Odstavecseseznamem"/>
        <w:numPr>
          <w:ilvl w:val="0"/>
          <w:numId w:val="3"/>
        </w:numPr>
        <w:spacing w:after="100" w:afterAutospacing="1"/>
        <w:jc w:val="both"/>
        <w:rPr>
          <w:b/>
        </w:rPr>
      </w:pPr>
      <w:r>
        <w:rPr>
          <w:b/>
        </w:rPr>
        <w:t xml:space="preserve">Kritéria stanovená </w:t>
      </w:r>
      <w:r w:rsidR="001A431A">
        <w:rPr>
          <w:b/>
        </w:rPr>
        <w:t xml:space="preserve">podle § 4, odst. 10 </w:t>
      </w:r>
      <w:r>
        <w:rPr>
          <w:b/>
        </w:rPr>
        <w:t>vyhlášk</w:t>
      </w:r>
      <w:r w:rsidR="001A431A">
        <w:rPr>
          <w:b/>
        </w:rPr>
        <w:t>y</w:t>
      </w:r>
      <w:r>
        <w:rPr>
          <w:b/>
        </w:rPr>
        <w:t xml:space="preserve"> 427/200</w:t>
      </w:r>
      <w:r w:rsidR="00211E86">
        <w:rPr>
          <w:b/>
        </w:rPr>
        <w:t>8</w:t>
      </w:r>
      <w:r>
        <w:rPr>
          <w:b/>
        </w:rPr>
        <w:t xml:space="preserve"> Sb.</w:t>
      </w:r>
      <w:r w:rsidR="001A431A">
        <w:rPr>
          <w:b/>
        </w:rPr>
        <w:t xml:space="preserve">, v platném znění </w:t>
      </w:r>
    </w:p>
    <w:p w14:paraId="51C30141" w14:textId="52E7699E" w:rsidR="001A431A" w:rsidRPr="000F2588" w:rsidRDefault="001A431A" w:rsidP="00AD6B2F">
      <w:pPr>
        <w:pStyle w:val="Odstavecseseznamem"/>
        <w:spacing w:before="100" w:beforeAutospacing="1" w:after="100" w:afterAutospacing="1"/>
        <w:jc w:val="both"/>
        <w:rPr>
          <w:b/>
        </w:rPr>
      </w:pPr>
      <w:r w:rsidRPr="005D2FFC">
        <w:rPr>
          <w:rFonts w:eastAsia="Times New Roman"/>
          <w:b/>
        </w:rPr>
        <w:t xml:space="preserve">IVLP proti nákazám </w:t>
      </w:r>
      <w:r>
        <w:rPr>
          <w:rFonts w:eastAsia="Times New Roman"/>
          <w:b/>
        </w:rPr>
        <w:t xml:space="preserve">kategorie </w:t>
      </w:r>
      <w:proofErr w:type="gramStart"/>
      <w:r>
        <w:rPr>
          <w:rFonts w:eastAsia="Times New Roman"/>
          <w:b/>
        </w:rPr>
        <w:t xml:space="preserve">A </w:t>
      </w:r>
      <w:r w:rsidRPr="000F2588">
        <w:rPr>
          <w:rFonts w:eastAsia="Times New Roman"/>
          <w:b/>
        </w:rPr>
        <w:t>nebo</w:t>
      </w:r>
      <w:proofErr w:type="gramEnd"/>
      <w:r w:rsidRPr="000F2588">
        <w:rPr>
          <w:rFonts w:eastAsia="Times New Roman"/>
          <w:b/>
        </w:rPr>
        <w:t xml:space="preserve"> kategorie B uvedeným v příloze I</w:t>
      </w:r>
      <w:r w:rsidRPr="000F2588">
        <w:rPr>
          <w:rFonts w:eastAsia="Times New Roman"/>
        </w:rPr>
        <w:t xml:space="preserve"> (včetně uvedených IVLP určených k diagnostice stavu imunity) a </w:t>
      </w:r>
      <w:r w:rsidRPr="000F2588">
        <w:rPr>
          <w:rFonts w:eastAsia="Times New Roman"/>
          <w:b/>
        </w:rPr>
        <w:t>v přílohách VII – XVIII nařízení Komise v přenesené pravomoci (EU) 2023/361</w:t>
      </w:r>
      <w:r w:rsidRPr="000F2588">
        <w:rPr>
          <w:rFonts w:eastAsia="Times New Roman"/>
        </w:rPr>
        <w:t>,</w:t>
      </w:r>
      <w:r w:rsidRPr="000F2588">
        <w:t xml:space="preserve"> </w:t>
      </w:r>
      <w:r w:rsidRPr="000F2588">
        <w:rPr>
          <w:rFonts w:asciiTheme="minorHAnsi" w:hAnsiTheme="minorHAnsi" w:cstheme="minorBidi"/>
          <w:bCs/>
        </w:rPr>
        <w:t>ve znění pozdějších předpisů</w:t>
      </w:r>
      <w:r w:rsidRPr="000F2588">
        <w:t xml:space="preserve">, </w:t>
      </w:r>
      <w:r w:rsidRPr="000F2588">
        <w:rPr>
          <w:rFonts w:eastAsia="Times New Roman"/>
        </w:rPr>
        <w:t>kterým se doplňuje nařízení Evropského parlamentu a Rady (EU) 2016/429, pokud jde o pravidla pro používání určitých veterinárních léčivých přípravků pro prevenci a tlumení některých nákaz uvedených na seznamu.</w:t>
      </w:r>
    </w:p>
    <w:p w14:paraId="411407A2" w14:textId="4D2AB439" w:rsidR="001A431A" w:rsidRPr="000F2588" w:rsidRDefault="001A431A" w:rsidP="00AD6B2F">
      <w:pPr>
        <w:pStyle w:val="Odstavecseseznamem"/>
        <w:spacing w:before="100" w:beforeAutospacing="1" w:after="100" w:afterAutospacing="1"/>
        <w:jc w:val="both"/>
        <w:rPr>
          <w:b/>
        </w:rPr>
      </w:pPr>
      <w:r w:rsidRPr="000F2588">
        <w:rPr>
          <w:b/>
        </w:rPr>
        <w:t xml:space="preserve">IVLP proti ostatním nákazám </w:t>
      </w:r>
      <w:r w:rsidRPr="000F2588">
        <w:rPr>
          <w:rFonts w:eastAsia="Times New Roman"/>
          <w:b/>
        </w:rPr>
        <w:t xml:space="preserve">kategorie </w:t>
      </w:r>
      <w:proofErr w:type="gramStart"/>
      <w:r w:rsidRPr="000F2588">
        <w:rPr>
          <w:rFonts w:eastAsia="Times New Roman"/>
          <w:b/>
        </w:rPr>
        <w:t>A nebo</w:t>
      </w:r>
      <w:proofErr w:type="gramEnd"/>
      <w:r w:rsidRPr="000F2588">
        <w:rPr>
          <w:rFonts w:eastAsia="Times New Roman"/>
          <w:b/>
        </w:rPr>
        <w:t xml:space="preserve"> B </w:t>
      </w:r>
      <w:r w:rsidRPr="000F2588">
        <w:rPr>
          <w:rFonts w:eastAsia="Times New Roman"/>
        </w:rPr>
        <w:t>(vyjma</w:t>
      </w:r>
      <w:r w:rsidRPr="000F2588">
        <w:rPr>
          <w:rFonts w:eastAsia="Times New Roman"/>
          <w:b/>
        </w:rPr>
        <w:t xml:space="preserve"> </w:t>
      </w:r>
      <w:r w:rsidRPr="000F2588">
        <w:rPr>
          <w:rFonts w:eastAsia="Times New Roman"/>
        </w:rPr>
        <w:t xml:space="preserve">registrovaných inaktivovaných IVLP proti vzteklině) </w:t>
      </w:r>
      <w:r w:rsidRPr="000F2588">
        <w:rPr>
          <w:rFonts w:eastAsia="Times New Roman"/>
          <w:b/>
        </w:rPr>
        <w:t>a dále proti nákazám kategorie C–E</w:t>
      </w:r>
      <w:r w:rsidRPr="000F2588">
        <w:rPr>
          <w:rFonts w:eastAsia="Times New Roman"/>
        </w:rPr>
        <w:t xml:space="preserve"> uvedeným </w:t>
      </w:r>
      <w:r w:rsidRPr="000F2588">
        <w:rPr>
          <w:rFonts w:eastAsia="Times New Roman"/>
          <w:b/>
        </w:rPr>
        <w:t>v příloze, v tabulce podle článku 2, prováděcího nařízení Komise (EU) 2018/1882</w:t>
      </w:r>
      <w:r w:rsidRPr="000F2588">
        <w:rPr>
          <w:rFonts w:eastAsia="Times New Roman"/>
        </w:rPr>
        <w:t xml:space="preserve">, ve znění pozdějších předpisů. </w:t>
      </w:r>
    </w:p>
    <w:p w14:paraId="3875B6B5" w14:textId="1D6822FE" w:rsidR="001A431A" w:rsidRDefault="001A431A" w:rsidP="001A431A">
      <w:pPr>
        <w:pStyle w:val="Odstavecseseznamem"/>
        <w:spacing w:before="100" w:beforeAutospacing="1" w:after="100" w:afterAutospacing="1"/>
        <w:ind w:left="1428"/>
        <w:jc w:val="both"/>
        <w:rPr>
          <w:rFonts w:eastAsia="Times New Roman"/>
        </w:rPr>
      </w:pPr>
      <w:r w:rsidRPr="000F2588">
        <w:rPr>
          <w:rFonts w:eastAsia="Times New Roman"/>
        </w:rPr>
        <w:t xml:space="preserve">Do těchto kategorií nákaz jsou zahrnuty také nákazy, k nimž je možné ustanovit </w:t>
      </w:r>
      <w:proofErr w:type="spellStart"/>
      <w:r w:rsidRPr="000F2588">
        <w:rPr>
          <w:rFonts w:eastAsia="Times New Roman"/>
        </w:rPr>
        <w:t>eradikační</w:t>
      </w:r>
      <w:proofErr w:type="spellEnd"/>
      <w:r w:rsidRPr="000F2588">
        <w:rPr>
          <w:rFonts w:eastAsia="Times New Roman"/>
        </w:rPr>
        <w:t xml:space="preserve"> program nebo následně status prostý nákazy podle </w:t>
      </w:r>
      <w:r w:rsidRPr="000F2588">
        <w:rPr>
          <w:rFonts w:eastAsia="Times New Roman"/>
          <w:b/>
        </w:rPr>
        <w:t>n</w:t>
      </w:r>
      <w:r w:rsidRPr="000F2588">
        <w:rPr>
          <w:b/>
        </w:rPr>
        <w:t>ařízení Komise v přenesené pravomoci (EU) 2020/689,</w:t>
      </w:r>
      <w:r w:rsidRPr="000F2588">
        <w:t xml:space="preserve"> ve znění pozdějších předpisů, kterým se doplňuje nařízení Evropského parlamentu a Rady (EU) 2016/429, pokud jde o pravidla pro dozor, </w:t>
      </w:r>
      <w:proofErr w:type="spellStart"/>
      <w:r w:rsidRPr="000F2588">
        <w:t>eradikační</w:t>
      </w:r>
      <w:proofErr w:type="spellEnd"/>
      <w:r w:rsidRPr="000F2588">
        <w:t xml:space="preserve"> programy a status území prostého nákazy pro některé nákazy uvedené na seznamu a nově se objevující nákazy, tedy </w:t>
      </w:r>
      <w:r w:rsidRPr="000F2588">
        <w:rPr>
          <w:rFonts w:eastAsia="Times New Roman"/>
        </w:rPr>
        <w:t xml:space="preserve">nákazy typu B </w:t>
      </w:r>
      <w:r w:rsidR="000F6A24" w:rsidRPr="000F2588">
        <w:rPr>
          <w:rFonts w:eastAsia="Times New Roman"/>
        </w:rPr>
        <w:t>nebo</w:t>
      </w:r>
      <w:r>
        <w:rPr>
          <w:rFonts w:eastAsia="Times New Roman"/>
        </w:rPr>
        <w:t xml:space="preserve"> C, u</w:t>
      </w:r>
      <w:r w:rsidR="000767F8">
        <w:rPr>
          <w:rFonts w:eastAsia="Times New Roman"/>
        </w:rPr>
        <w:t> </w:t>
      </w:r>
      <w:r>
        <w:rPr>
          <w:rFonts w:eastAsia="Times New Roman"/>
        </w:rPr>
        <w:t>nichž</w:t>
      </w:r>
      <w:r w:rsidR="000767F8">
        <w:rPr>
          <w:rFonts w:eastAsia="Times New Roman"/>
        </w:rPr>
        <w:t> </w:t>
      </w:r>
      <w:r>
        <w:rPr>
          <w:rFonts w:eastAsia="Times New Roman"/>
        </w:rPr>
        <w:t>má ČR status nákazy prostý. Jsou zahrnuty také nákazy, u kterých může být jejich použití omezeno např. v rámci mimořádných veterinárních opatření.</w:t>
      </w:r>
    </w:p>
    <w:p w14:paraId="16EF03F7" w14:textId="2C998517" w:rsidR="001A431A" w:rsidRPr="001A7877" w:rsidRDefault="001A431A" w:rsidP="001A431A">
      <w:pPr>
        <w:pStyle w:val="Odstavecseseznamem"/>
        <w:spacing w:before="100" w:beforeAutospacing="1" w:after="100" w:afterAutospacing="1"/>
        <w:ind w:left="1428"/>
        <w:jc w:val="both"/>
      </w:pPr>
      <w:r w:rsidRPr="00AF7368">
        <w:t xml:space="preserve">Použití IVLP proti výše uvedeným nákazám může být legislativně </w:t>
      </w:r>
      <w:r>
        <w:t xml:space="preserve">Státní veterinární správou </w:t>
      </w:r>
      <w:r w:rsidRPr="00AF7368">
        <w:t>omezeno nebo</w:t>
      </w:r>
      <w:r>
        <w:t> </w:t>
      </w:r>
      <w:r w:rsidRPr="00A62275">
        <w:t>zakázáno</w:t>
      </w:r>
      <w:r>
        <w:t>. Z těchto důvodů pak t</w:t>
      </w:r>
      <w:r w:rsidRPr="00A62275">
        <w:t>yto</w:t>
      </w:r>
      <w:r>
        <w:t xml:space="preserve"> IVLP mohou být </w:t>
      </w:r>
      <w:r w:rsidRPr="001A7877">
        <w:t>v</w:t>
      </w:r>
      <w:r>
        <w:t xml:space="preserve"> ČR nepravidelně nebo omezeně obchodovány. Jedná se však o IVLP proti nebezpečným nákazám, které vyžadují dodržování stanovených pravidel pro jejich prevenci a tlumení a pro potřebu zachování dostupnosti přípravků proti těmto nákazám se proto u takových IVLP roční </w:t>
      </w:r>
      <w:r w:rsidR="000F6A24" w:rsidRPr="000F2588">
        <w:t>paušální</w:t>
      </w:r>
      <w:r w:rsidR="000F6A24">
        <w:t xml:space="preserve"> </w:t>
      </w:r>
      <w:r>
        <w:t>platba nehradí.</w:t>
      </w:r>
    </w:p>
    <w:p w14:paraId="0AAFB09E" w14:textId="1123AC89" w:rsidR="001A431A" w:rsidRDefault="001A431A" w:rsidP="00AD6B2F">
      <w:pPr>
        <w:pStyle w:val="Odstavecseseznamem"/>
        <w:spacing w:before="100" w:beforeAutospacing="1" w:after="100" w:afterAutospacing="1"/>
        <w:jc w:val="both"/>
        <w:rPr>
          <w:b/>
        </w:rPr>
      </w:pPr>
    </w:p>
    <w:p w14:paraId="209EBB98" w14:textId="048F7610" w:rsidR="00D20953" w:rsidRDefault="00D20953" w:rsidP="00AD6B2F">
      <w:pPr>
        <w:pStyle w:val="Odstavecseseznamem"/>
        <w:spacing w:before="100" w:beforeAutospacing="1" w:after="100" w:afterAutospacing="1"/>
        <w:jc w:val="both"/>
        <w:rPr>
          <w:b/>
        </w:rPr>
      </w:pPr>
    </w:p>
    <w:p w14:paraId="1B54A0B7" w14:textId="3BA7FA44" w:rsidR="00D20953" w:rsidRDefault="00720148" w:rsidP="005C5DA3">
      <w:pPr>
        <w:pStyle w:val="Odstavecseseznamem"/>
        <w:numPr>
          <w:ilvl w:val="0"/>
          <w:numId w:val="3"/>
        </w:numPr>
        <w:spacing w:before="100" w:beforeAutospacing="1"/>
        <w:jc w:val="both"/>
        <w:rPr>
          <w:b/>
        </w:rPr>
      </w:pPr>
      <w:r>
        <w:rPr>
          <w:b/>
        </w:rPr>
        <w:lastRenderedPageBreak/>
        <w:t xml:space="preserve">Kritéria </w:t>
      </w:r>
      <w:r w:rsidR="001A431A">
        <w:rPr>
          <w:b/>
        </w:rPr>
        <w:t>stanovená podle § 112 zákona 378/2007 Sb., o léčivech</w:t>
      </w:r>
    </w:p>
    <w:p w14:paraId="3638DF9D" w14:textId="77777777" w:rsidR="00D20953" w:rsidRPr="00D20953" w:rsidRDefault="00D20953" w:rsidP="00D20953">
      <w:pPr>
        <w:pStyle w:val="Odstavecseseznamem"/>
        <w:jc w:val="both"/>
        <w:rPr>
          <w:b/>
        </w:rPr>
      </w:pPr>
    </w:p>
    <w:p w14:paraId="0764F42C" w14:textId="29AC8CCC" w:rsidR="005742E0" w:rsidRPr="00AD6B2F" w:rsidRDefault="000F6A24" w:rsidP="00AD6B2F">
      <w:pPr>
        <w:spacing w:before="100" w:beforeAutospacing="1" w:after="100" w:afterAutospacing="1"/>
        <w:jc w:val="both"/>
        <w:rPr>
          <w:b/>
        </w:rPr>
      </w:pPr>
      <w:r>
        <w:rPr>
          <w:b/>
        </w:rPr>
        <w:t xml:space="preserve">a) </w:t>
      </w:r>
      <w:r w:rsidR="005742E0" w:rsidRPr="00AD6B2F">
        <w:rPr>
          <w:b/>
        </w:rPr>
        <w:t>Obchodovatelnost</w:t>
      </w:r>
      <w:r w:rsidR="00B8506D" w:rsidRPr="00AD6B2F">
        <w:rPr>
          <w:b/>
        </w:rPr>
        <w:t xml:space="preserve"> </w:t>
      </w:r>
      <w:bookmarkStart w:id="4" w:name="_GoBack"/>
      <w:bookmarkEnd w:id="4"/>
    </w:p>
    <w:p w14:paraId="46F7EC76" w14:textId="17C2AA70" w:rsidR="001A7877" w:rsidRPr="001A7877" w:rsidRDefault="00542ED9" w:rsidP="00227A3A">
      <w:pPr>
        <w:pStyle w:val="Odstavecseseznamem"/>
        <w:spacing w:before="100" w:beforeAutospacing="1" w:after="100" w:afterAutospacing="1"/>
        <w:jc w:val="both"/>
      </w:pPr>
      <w:bookmarkStart w:id="5" w:name="_Hlk240008504"/>
      <w:r>
        <w:t xml:space="preserve">Centralizovaně jsou </w:t>
      </w:r>
      <w:r w:rsidR="006D3CF3">
        <w:t xml:space="preserve">v ČR </w:t>
      </w:r>
      <w:r>
        <w:t xml:space="preserve">registrovány </w:t>
      </w:r>
      <w:bookmarkEnd w:id="5"/>
      <w:r w:rsidR="0071512B" w:rsidRPr="001A7877">
        <w:t xml:space="preserve">VLP </w:t>
      </w:r>
      <w:r w:rsidR="00B8506D" w:rsidRPr="001A7877">
        <w:t>určené pro cílové druhy zvířat, které nejsou na</w:t>
      </w:r>
      <w:r w:rsidR="0033390D">
        <w:t> </w:t>
      </w:r>
      <w:r w:rsidR="00B8506D" w:rsidRPr="001A7877">
        <w:t>území České republiky běžně chovány ani hospodářsky využívány</w:t>
      </w:r>
      <w:r w:rsidR="00227A3A">
        <w:t>, onemocnění nebo jeho původce se běžně nevyskytuje</w:t>
      </w:r>
      <w:r w:rsidR="00B8506D" w:rsidRPr="001A7877">
        <w:t xml:space="preserve">. </w:t>
      </w:r>
      <w:bookmarkStart w:id="6" w:name="_Hlk240011381"/>
      <w:r w:rsidR="00B8506D" w:rsidRPr="001A7877">
        <w:t xml:space="preserve">Z tohoto důvodu neexistuje pro tyto veterinární </w:t>
      </w:r>
      <w:r w:rsidR="001A7877" w:rsidRPr="001A7877">
        <w:t xml:space="preserve">léčivé </w:t>
      </w:r>
      <w:r w:rsidR="00B8506D" w:rsidRPr="001A7877">
        <w:t>přípravky</w:t>
      </w:r>
      <w:r w:rsidR="001A7877" w:rsidRPr="001A7877">
        <w:t xml:space="preserve"> v České republice</w:t>
      </w:r>
      <w:r w:rsidR="00B8506D" w:rsidRPr="001A7877">
        <w:t xml:space="preserve"> </w:t>
      </w:r>
      <w:r w:rsidR="001A7877" w:rsidRPr="001A7877">
        <w:t xml:space="preserve">relevantní poptávka, není </w:t>
      </w:r>
      <w:r w:rsidR="00B8506D" w:rsidRPr="001A7877">
        <w:t xml:space="preserve">relevantní trh a tyto přípravky </w:t>
      </w:r>
      <w:r w:rsidR="001A7877" w:rsidRPr="001A7877">
        <w:t xml:space="preserve">se tak v České republice běžně neobchodují </w:t>
      </w:r>
      <w:bookmarkEnd w:id="6"/>
      <w:r w:rsidR="00B8506D" w:rsidRPr="001A7877">
        <w:t xml:space="preserve">(např. </w:t>
      </w:r>
      <w:r w:rsidR="008705AB">
        <w:t xml:space="preserve">VLP pro </w:t>
      </w:r>
      <w:r w:rsidR="001A7877" w:rsidRPr="001A7877">
        <w:t xml:space="preserve">cílový druh </w:t>
      </w:r>
      <w:r w:rsidR="00B8506D" w:rsidRPr="001A7877">
        <w:t>losos obecný)</w:t>
      </w:r>
      <w:r w:rsidR="002E7DA2">
        <w:t xml:space="preserve">. </w:t>
      </w:r>
      <w:bookmarkStart w:id="7" w:name="_Hlk240010996"/>
      <w:r w:rsidR="00370B43">
        <w:t xml:space="preserve">Pro takové VLP nevykonává </w:t>
      </w:r>
      <w:r w:rsidR="00904917">
        <w:t>Veterinární ústav</w:t>
      </w:r>
      <w:r w:rsidR="00370B43">
        <w:t xml:space="preserve"> reálně žádné činnosti a p</w:t>
      </w:r>
      <w:r w:rsidR="00A62275">
        <w:t>roto</w:t>
      </w:r>
      <w:r w:rsidR="002E7DA2">
        <w:t xml:space="preserve"> se u</w:t>
      </w:r>
      <w:r w:rsidR="0033390D">
        <w:t> </w:t>
      </w:r>
      <w:r w:rsidR="002E7DA2">
        <w:t xml:space="preserve">takových VLP </w:t>
      </w:r>
      <w:r>
        <w:t xml:space="preserve">roční </w:t>
      </w:r>
      <w:r w:rsidR="00370B43">
        <w:t xml:space="preserve">paušální </w:t>
      </w:r>
      <w:r>
        <w:t>platba</w:t>
      </w:r>
      <w:r w:rsidR="002E7DA2">
        <w:t xml:space="preserve"> nepožaduj</w:t>
      </w:r>
      <w:r>
        <w:t>e</w:t>
      </w:r>
      <w:r w:rsidR="002E7DA2">
        <w:t>.</w:t>
      </w:r>
    </w:p>
    <w:p w14:paraId="303758B7" w14:textId="26179CB7" w:rsidR="001A7877" w:rsidRPr="00AD6B2F" w:rsidRDefault="000F6A24" w:rsidP="00AD6B2F">
      <w:pPr>
        <w:spacing w:before="100" w:beforeAutospacing="1" w:after="100" w:afterAutospacing="1"/>
        <w:jc w:val="both"/>
        <w:rPr>
          <w:b/>
        </w:rPr>
      </w:pPr>
      <w:bookmarkStart w:id="8" w:name="_Hlk239946799"/>
      <w:bookmarkEnd w:id="7"/>
      <w:r w:rsidRPr="00AD6B2F">
        <w:rPr>
          <w:b/>
        </w:rPr>
        <w:t xml:space="preserve">b) </w:t>
      </w:r>
      <w:r w:rsidR="001A7877" w:rsidRPr="00AD6B2F">
        <w:rPr>
          <w:b/>
        </w:rPr>
        <w:t>Dostupnost</w:t>
      </w:r>
    </w:p>
    <w:bookmarkEnd w:id="8"/>
    <w:p w14:paraId="565322E5" w14:textId="0D0A9B8F" w:rsidR="001A7877" w:rsidRDefault="00542ED9" w:rsidP="00227A3A">
      <w:pPr>
        <w:spacing w:before="100" w:beforeAutospacing="1" w:after="100" w:afterAutospacing="1" w:line="240" w:lineRule="auto"/>
        <w:ind w:left="720"/>
        <w:jc w:val="both"/>
      </w:pPr>
      <w:r>
        <w:t xml:space="preserve">Centralizovaně jsou </w:t>
      </w:r>
      <w:r w:rsidR="006D3CF3">
        <w:t xml:space="preserve">v ČR </w:t>
      </w:r>
      <w:r>
        <w:t xml:space="preserve">registrovány </w:t>
      </w:r>
      <w:r w:rsidR="001A7877" w:rsidRPr="001A7877">
        <w:t>VLP</w:t>
      </w:r>
      <w:r w:rsidR="002E7DA2">
        <w:t>,</w:t>
      </w:r>
      <w:r w:rsidR="001A7877" w:rsidRPr="001A7877">
        <w:t xml:space="preserve"> </w:t>
      </w:r>
      <w:r w:rsidR="001A7877">
        <w:t>jejich</w:t>
      </w:r>
      <w:r w:rsidR="002E7DA2">
        <w:t>ž</w:t>
      </w:r>
      <w:r w:rsidR="001A7877">
        <w:t xml:space="preserve"> velmi omezený trh </w:t>
      </w:r>
      <w:r w:rsidR="002E7DA2">
        <w:t xml:space="preserve">vyplývá ze samotné povahy jejich použití. Jedná se o </w:t>
      </w:r>
      <w:r w:rsidR="0033390D">
        <w:t xml:space="preserve">veterinární léčivé </w:t>
      </w:r>
      <w:r w:rsidR="002E7DA2">
        <w:t xml:space="preserve">přípravky </w:t>
      </w:r>
      <w:r w:rsidR="001A7877" w:rsidRPr="001A7877">
        <w:t xml:space="preserve">určené zejména pro individuální léčbu jednotlivých zvířat, které nejsou v podmínkách </w:t>
      </w:r>
      <w:r w:rsidR="002E7DA2">
        <w:t>Č</w:t>
      </w:r>
      <w:r w:rsidR="001A7877" w:rsidRPr="001A7877">
        <w:t>eské republiky používány v širokém měřítku</w:t>
      </w:r>
      <w:r w:rsidR="0033390D">
        <w:t>, často pro terapii vybírány jako poslední volba</w:t>
      </w:r>
      <w:r w:rsidR="001A7877" w:rsidRPr="001A7877">
        <w:t>.</w:t>
      </w:r>
      <w:r w:rsidR="002E7DA2">
        <w:t xml:space="preserve"> </w:t>
      </w:r>
      <w:r w:rsidR="00370B43">
        <w:t xml:space="preserve">Úleva od úhrady poplatku tak vychází z kritérií stanovených v § 112, odst. 3, písm. b) zákona 378/2007 Sb., kdy se </w:t>
      </w:r>
      <w:bookmarkStart w:id="9" w:name="_Hlk240011772"/>
      <w:r w:rsidR="001A7877">
        <w:t>potřeb</w:t>
      </w:r>
      <w:r w:rsidR="00370B43">
        <w:t>a</w:t>
      </w:r>
      <w:r w:rsidR="001A7877">
        <w:t xml:space="preserve"> zachov</w:t>
      </w:r>
      <w:r w:rsidR="00370B43">
        <w:t xml:space="preserve">ání </w:t>
      </w:r>
      <w:r w:rsidR="001A7877">
        <w:t>dostupnost</w:t>
      </w:r>
      <w:r w:rsidR="00370B43">
        <w:t>i</w:t>
      </w:r>
      <w:r w:rsidR="001A7877">
        <w:t xml:space="preserve"> těchto přípravků </w:t>
      </w:r>
      <w:bookmarkEnd w:id="9"/>
      <w:r w:rsidR="001A7877">
        <w:t>pro specifické a</w:t>
      </w:r>
      <w:r w:rsidR="0033390D">
        <w:t> </w:t>
      </w:r>
      <w:r w:rsidR="001A7877">
        <w:t>individuální případy, pro</w:t>
      </w:r>
      <w:r w:rsidR="0033390D">
        <w:t> </w:t>
      </w:r>
      <w:r w:rsidR="001A7877">
        <w:t>které</w:t>
      </w:r>
      <w:r w:rsidR="0033390D">
        <w:t> </w:t>
      </w:r>
      <w:r w:rsidR="001A7877">
        <w:t>může být jejich použití nezbytné</w:t>
      </w:r>
      <w:r>
        <w:t xml:space="preserve"> (např. </w:t>
      </w:r>
      <w:r w:rsidR="009D49F5">
        <w:t xml:space="preserve">imunologické </w:t>
      </w:r>
      <w:r>
        <w:t>VLP na</w:t>
      </w:r>
      <w:r w:rsidR="0033390D">
        <w:t> </w:t>
      </w:r>
      <w:r>
        <w:t>bázi kmenových buněk</w:t>
      </w:r>
      <w:r w:rsidR="00B03979">
        <w:t>, vzácná onemocnění</w:t>
      </w:r>
      <w:r w:rsidR="00370B43">
        <w:t>, VLP</w:t>
      </w:r>
      <w:r w:rsidR="000767F8">
        <w:t> </w:t>
      </w:r>
      <w:r w:rsidR="00370B43">
        <w:t>registrované pro minoritní druhy zvířat</w:t>
      </w:r>
      <w:r>
        <w:t>)</w:t>
      </w:r>
      <w:r w:rsidR="002F51AB">
        <w:t>,</w:t>
      </w:r>
      <w:r w:rsidR="00370B43">
        <w:t xml:space="preserve"> považuje za jeden z hlavních cílů regulace VLP a lze ji tak považovat za veřejný zájem</w:t>
      </w:r>
      <w:r w:rsidR="002E7DA2">
        <w:t>.</w:t>
      </w:r>
    </w:p>
    <w:bookmarkEnd w:id="0"/>
    <w:p w14:paraId="366C1A4C" w14:textId="12CBBD8E" w:rsidR="00AD6B2F" w:rsidRPr="00AD6B2F" w:rsidRDefault="00AD6B2F" w:rsidP="009220D7">
      <w:pPr>
        <w:rPr>
          <w:rFonts w:cstheme="minorHAnsi"/>
          <w:lang w:val="en-GB"/>
        </w:rPr>
      </w:pPr>
    </w:p>
    <w:sectPr w:rsidR="00AD6B2F" w:rsidRPr="00AD6B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00C59"/>
    <w:multiLevelType w:val="hybridMultilevel"/>
    <w:tmpl w:val="B8786F7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77F3327"/>
    <w:multiLevelType w:val="multilevel"/>
    <w:tmpl w:val="1A44E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991EF4"/>
    <w:multiLevelType w:val="hybridMultilevel"/>
    <w:tmpl w:val="6A8627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99106B"/>
    <w:multiLevelType w:val="hybridMultilevel"/>
    <w:tmpl w:val="0A94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6748BC"/>
    <w:multiLevelType w:val="hybridMultilevel"/>
    <w:tmpl w:val="9DB83772"/>
    <w:lvl w:ilvl="0" w:tplc="B398830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FB9"/>
    <w:rsid w:val="00007672"/>
    <w:rsid w:val="00012067"/>
    <w:rsid w:val="000767F8"/>
    <w:rsid w:val="0008762C"/>
    <w:rsid w:val="000F2588"/>
    <w:rsid w:val="000F6A24"/>
    <w:rsid w:val="001267FB"/>
    <w:rsid w:val="0013585F"/>
    <w:rsid w:val="00165143"/>
    <w:rsid w:val="00197D6A"/>
    <w:rsid w:val="001A431A"/>
    <w:rsid w:val="001A7877"/>
    <w:rsid w:val="00211E86"/>
    <w:rsid w:val="00220884"/>
    <w:rsid w:val="00227A3A"/>
    <w:rsid w:val="002E7DA2"/>
    <w:rsid w:val="002F51AB"/>
    <w:rsid w:val="00305F8E"/>
    <w:rsid w:val="0033390D"/>
    <w:rsid w:val="00370B43"/>
    <w:rsid w:val="00391889"/>
    <w:rsid w:val="003B14DA"/>
    <w:rsid w:val="00411BEC"/>
    <w:rsid w:val="004A5EAF"/>
    <w:rsid w:val="004A623F"/>
    <w:rsid w:val="00542ED9"/>
    <w:rsid w:val="00545B22"/>
    <w:rsid w:val="005742E0"/>
    <w:rsid w:val="005C5DA3"/>
    <w:rsid w:val="005D2FFC"/>
    <w:rsid w:val="00606742"/>
    <w:rsid w:val="00623099"/>
    <w:rsid w:val="00636643"/>
    <w:rsid w:val="006446CF"/>
    <w:rsid w:val="00645822"/>
    <w:rsid w:val="006B7999"/>
    <w:rsid w:val="006D3CF3"/>
    <w:rsid w:val="006F0F0F"/>
    <w:rsid w:val="006F7922"/>
    <w:rsid w:val="0071512B"/>
    <w:rsid w:val="00720148"/>
    <w:rsid w:val="007B393B"/>
    <w:rsid w:val="007C5456"/>
    <w:rsid w:val="00812D73"/>
    <w:rsid w:val="008414CE"/>
    <w:rsid w:val="008615F6"/>
    <w:rsid w:val="008705AB"/>
    <w:rsid w:val="00904917"/>
    <w:rsid w:val="009220D7"/>
    <w:rsid w:val="009D49F5"/>
    <w:rsid w:val="009E1217"/>
    <w:rsid w:val="00A472E8"/>
    <w:rsid w:val="00A47D17"/>
    <w:rsid w:val="00A53E59"/>
    <w:rsid w:val="00A62275"/>
    <w:rsid w:val="00A84F1D"/>
    <w:rsid w:val="00AC41E9"/>
    <w:rsid w:val="00AD6B2F"/>
    <w:rsid w:val="00AF7368"/>
    <w:rsid w:val="00B03979"/>
    <w:rsid w:val="00B14534"/>
    <w:rsid w:val="00B14F9F"/>
    <w:rsid w:val="00B57A7A"/>
    <w:rsid w:val="00B8506D"/>
    <w:rsid w:val="00C1121A"/>
    <w:rsid w:val="00C33BA0"/>
    <w:rsid w:val="00C63D40"/>
    <w:rsid w:val="00CA65FF"/>
    <w:rsid w:val="00CA7E57"/>
    <w:rsid w:val="00CB0482"/>
    <w:rsid w:val="00D01FB9"/>
    <w:rsid w:val="00D066BD"/>
    <w:rsid w:val="00D20953"/>
    <w:rsid w:val="00D95C91"/>
    <w:rsid w:val="00DC6FFD"/>
    <w:rsid w:val="00DF5BBD"/>
    <w:rsid w:val="00E40402"/>
    <w:rsid w:val="00E55ECB"/>
    <w:rsid w:val="00E66109"/>
    <w:rsid w:val="00E84EBA"/>
    <w:rsid w:val="00EC62D8"/>
    <w:rsid w:val="00EE3DBF"/>
    <w:rsid w:val="00EE7BF5"/>
    <w:rsid w:val="00F34A02"/>
    <w:rsid w:val="00F543B2"/>
    <w:rsid w:val="00F85E2E"/>
    <w:rsid w:val="00FC7F59"/>
    <w:rsid w:val="00FE1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09D2B"/>
  <w15:docId w15:val="{996ED040-6154-4CA3-9CCC-4D860CDFE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47D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markedcontent">
    <w:name w:val="markedcontent"/>
    <w:basedOn w:val="Standardnpsmoodstavce"/>
    <w:rsid w:val="00A84F1D"/>
  </w:style>
  <w:style w:type="paragraph" w:customStyle="1" w:styleId="paragraph">
    <w:name w:val="paragraph"/>
    <w:basedOn w:val="Normln"/>
    <w:rsid w:val="00FE11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FE114C"/>
  </w:style>
  <w:style w:type="character" w:customStyle="1" w:styleId="eop">
    <w:name w:val="eop"/>
    <w:basedOn w:val="Standardnpsmoodstavce"/>
    <w:rsid w:val="00FE114C"/>
  </w:style>
  <w:style w:type="table" w:styleId="Mkatabulky">
    <w:name w:val="Table Grid"/>
    <w:basedOn w:val="Normlntabulka"/>
    <w:uiPriority w:val="59"/>
    <w:rsid w:val="00CB04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DF5BBD"/>
    <w:pPr>
      <w:spacing w:after="0" w:line="240" w:lineRule="auto"/>
      <w:ind w:left="720"/>
    </w:pPr>
    <w:rPr>
      <w:rFonts w:ascii="Calibri" w:hAnsi="Calibri" w:cs="Calibri"/>
      <w:lang w:eastAsia="cs-CZ"/>
    </w:rPr>
  </w:style>
  <w:style w:type="character" w:customStyle="1" w:styleId="hwtze">
    <w:name w:val="hwtze"/>
    <w:basedOn w:val="Standardnpsmoodstavce"/>
    <w:rsid w:val="00AC41E9"/>
  </w:style>
  <w:style w:type="character" w:customStyle="1" w:styleId="rynqvb">
    <w:name w:val="rynqvb"/>
    <w:basedOn w:val="Standardnpsmoodstavce"/>
    <w:rsid w:val="00AC41E9"/>
  </w:style>
  <w:style w:type="character" w:styleId="Hypertextovodkaz">
    <w:name w:val="Hyperlink"/>
    <w:basedOn w:val="Standardnpsmoodstavce"/>
    <w:uiPriority w:val="99"/>
    <w:unhideWhenUsed/>
    <w:rsid w:val="00A47D17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47D17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A47D1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27A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27A3A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227A3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27A3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27A3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27A3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27A3A"/>
    <w:rPr>
      <w:b/>
      <w:bCs/>
      <w:sz w:val="20"/>
      <w:szCs w:val="20"/>
    </w:rPr>
  </w:style>
  <w:style w:type="paragraph" w:styleId="Normlnweb">
    <w:name w:val="Normal (Web)"/>
    <w:basedOn w:val="Normln"/>
    <w:uiPriority w:val="99"/>
    <w:unhideWhenUsed/>
    <w:rsid w:val="00AD6B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itation-179">
    <w:name w:val="citation-179"/>
    <w:basedOn w:val="Standardnpsmoodstavce"/>
    <w:rsid w:val="00AD6B2F"/>
  </w:style>
  <w:style w:type="character" w:customStyle="1" w:styleId="citation-178">
    <w:name w:val="citation-178"/>
    <w:basedOn w:val="Standardnpsmoodstavce"/>
    <w:rsid w:val="00AD6B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6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159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988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8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0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34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8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43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9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5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0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635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Dosedlová Vilma</dc:creator>
  <cp:lastModifiedBy>Langrová Lenka</cp:lastModifiedBy>
  <cp:revision>5</cp:revision>
  <cp:lastPrinted>2026-09-30T10:09:00Z</cp:lastPrinted>
  <dcterms:created xsi:type="dcterms:W3CDTF">2026-10-22T12:10:00Z</dcterms:created>
  <dcterms:modified xsi:type="dcterms:W3CDTF">2026-10-23T09:35:00Z</dcterms:modified>
</cp:coreProperties>
</file>