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DB6CB" w14:textId="44063148" w:rsidR="001F6EB8" w:rsidRPr="001F6EB8" w:rsidRDefault="001F6EB8" w:rsidP="008D4CA9">
      <w:pPr>
        <w:spacing w:after="0" w:line="240" w:lineRule="auto"/>
        <w:jc w:val="both"/>
        <w:rPr>
          <w:rFonts w:cstheme="minorHAnsi"/>
          <w:b/>
        </w:rPr>
      </w:pPr>
      <w:r w:rsidRPr="001F6EB8">
        <w:rPr>
          <w:rFonts w:cstheme="minorHAnsi"/>
          <w:b/>
        </w:rPr>
        <w:t>Informace k problematice veterinárních přípravků obsahujících kyselinu boritou</w:t>
      </w:r>
    </w:p>
    <w:p w14:paraId="02C7452E" w14:textId="77777777" w:rsidR="001F6EB8" w:rsidRDefault="001F6EB8" w:rsidP="008D4CA9">
      <w:pPr>
        <w:spacing w:after="0" w:line="240" w:lineRule="auto"/>
        <w:jc w:val="both"/>
        <w:rPr>
          <w:rFonts w:cstheme="minorHAnsi"/>
        </w:rPr>
      </w:pPr>
    </w:p>
    <w:p w14:paraId="434184D4" w14:textId="654B29C1" w:rsidR="008D4CA9" w:rsidRDefault="008D4CA9" w:rsidP="008D4C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Veterinární ústav by tímto chtěl informovat, vzhledem k častým dotazům a nejasnostem, že</w:t>
      </w:r>
    </w:p>
    <w:p w14:paraId="439186DE" w14:textId="77777777" w:rsidR="008D4CA9" w:rsidRDefault="008D4CA9" w:rsidP="008D4CA9">
      <w:pPr>
        <w:spacing w:after="0" w:line="240" w:lineRule="auto"/>
        <w:jc w:val="both"/>
        <w:rPr>
          <w:rFonts w:cstheme="minorHAnsi"/>
        </w:rPr>
      </w:pPr>
    </w:p>
    <w:p w14:paraId="40EFC1EC" w14:textId="529D6042" w:rsidR="008D4CA9" w:rsidRDefault="008D4CA9" w:rsidP="008D4CA9">
      <w:pPr>
        <w:spacing w:line="240" w:lineRule="auto"/>
        <w:jc w:val="both"/>
      </w:pPr>
      <w:r>
        <w:t>veterinární přípravky, definované v zákoně č. 166/1999 Sb., o veterinární péči a o změně některých souvisejících zákonů (dále jen „veterinární zákon</w:t>
      </w:r>
      <w:r w:rsidR="00BD2202">
        <w:t>“</w:t>
      </w:r>
      <w:r>
        <w:t xml:space="preserve">), spadají do </w:t>
      </w:r>
      <w:r w:rsidRPr="000545BB">
        <w:t xml:space="preserve">působnosti </w:t>
      </w:r>
      <w:r>
        <w:t>n</w:t>
      </w:r>
      <w:r w:rsidRPr="000545BB">
        <w:t>ařízení Evropského parlamentu a Rady (ES) č. 1907/2006 o registraci, hodnocení, povolování a</w:t>
      </w:r>
      <w:r>
        <w:t> </w:t>
      </w:r>
      <w:r w:rsidRPr="000545BB">
        <w:t>omezování látek</w:t>
      </w:r>
      <w:r>
        <w:t xml:space="preserve"> (dále jen „</w:t>
      </w:r>
      <w:hyperlink r:id="rId4" w:history="1">
        <w:r w:rsidRPr="00F24C27">
          <w:rPr>
            <w:rStyle w:val="Hypertextovodkaz"/>
          </w:rPr>
          <w:t>nařízení REACH</w:t>
        </w:r>
      </w:hyperlink>
      <w:r>
        <w:t>“)</w:t>
      </w:r>
      <w:r w:rsidRPr="000545BB">
        <w:t xml:space="preserve"> a </w:t>
      </w:r>
      <w:r>
        <w:t>n</w:t>
      </w:r>
      <w:r w:rsidRPr="000545BB">
        <w:t>ařízení Evropského parlamentu a Rady (ES) č.</w:t>
      </w:r>
      <w:r>
        <w:t> </w:t>
      </w:r>
      <w:r w:rsidRPr="000545BB">
        <w:t>1272/2008 o klasifikaci, označování a balení látek a směsí</w:t>
      </w:r>
      <w:r>
        <w:t xml:space="preserve"> (dále jen „</w:t>
      </w:r>
      <w:hyperlink r:id="rId5" w:history="1">
        <w:r w:rsidRPr="00F24C27">
          <w:rPr>
            <w:rStyle w:val="Hypertextovodkaz"/>
          </w:rPr>
          <w:t>nařízení CLP</w:t>
        </w:r>
      </w:hyperlink>
      <w:r>
        <w:t>“), jsou na ně uplatňovány povinnosti stanovené v nařízeních REACH a CLP, ze kterých kromě jiného vyplývají povinnosti a požadavky ohledně klasifikace směsí, tedy i veterinárních přípravků.</w:t>
      </w:r>
    </w:p>
    <w:p w14:paraId="48EF5B51" w14:textId="63D72EB8" w:rsidR="008D4CA9" w:rsidRDefault="008D4CA9" w:rsidP="008D4C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Klasifikace látek, která je využívána pro klasifikaci směsí dle obsahu jednotlivých složek, je dostupná na stránkách ECHA (</w:t>
      </w:r>
      <w:hyperlink r:id="rId6" w:history="1">
        <w:r w:rsidR="003B7F46">
          <w:rPr>
            <w:rStyle w:val="Hypertextovodkaz"/>
          </w:rPr>
          <w:t>ECHA CHEM</w:t>
        </w:r>
      </w:hyperlink>
      <w:r>
        <w:rPr>
          <w:rFonts w:cstheme="minorHAnsi"/>
        </w:rPr>
        <w:t xml:space="preserve">) nebo přímo v nařízení CLP. </w:t>
      </w:r>
    </w:p>
    <w:p w14:paraId="218F1170" w14:textId="51284573" w:rsidR="008D4CA9" w:rsidRDefault="008D4CA9" w:rsidP="008D4CA9">
      <w:pPr>
        <w:spacing w:after="0" w:line="240" w:lineRule="auto"/>
        <w:jc w:val="both"/>
        <w:rPr>
          <w:rFonts w:cstheme="minorHAnsi"/>
        </w:rPr>
      </w:pPr>
    </w:p>
    <w:p w14:paraId="10FD293E" w14:textId="5A5EE731" w:rsidR="003B7F46" w:rsidRDefault="003B7F46" w:rsidP="008D4C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Chtěli bychom obzvláště zdůraznit, že látky:</w:t>
      </w:r>
    </w:p>
    <w:p w14:paraId="05D834B2" w14:textId="60A54A45" w:rsidR="003B7F46" w:rsidRDefault="003B7F46" w:rsidP="008D4C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Kyselina boritá </w:t>
      </w:r>
    </w:p>
    <w:p w14:paraId="401F2B42" w14:textId="24B662D3" w:rsidR="003B7F46" w:rsidRDefault="003B7F46" w:rsidP="008D4C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Tetraboritan sodný</w:t>
      </w:r>
    </w:p>
    <w:p w14:paraId="03F9F5F3" w14:textId="07226F90" w:rsidR="003B7F46" w:rsidRDefault="003B7F46" w:rsidP="008D4C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další sloučeniny boru (úplný seznam viz </w:t>
      </w:r>
      <w:hyperlink r:id="rId7" w:history="1">
        <w:r>
          <w:rPr>
            <w:rStyle w:val="Hypertextovodkaz"/>
          </w:rPr>
          <w:t>Nařízení - 109/2012 - EN - EUR-Lex</w:t>
        </w:r>
      </w:hyperlink>
      <w:r>
        <w:t xml:space="preserve"> bod 7)</w:t>
      </w:r>
    </w:p>
    <w:p w14:paraId="524EE48B" w14:textId="37A27BE4" w:rsidR="003B7F46" w:rsidRDefault="003B7F46" w:rsidP="008D4CA9">
      <w:pPr>
        <w:spacing w:after="0" w:line="240" w:lineRule="auto"/>
        <w:jc w:val="both"/>
        <w:rPr>
          <w:rFonts w:cstheme="minorHAnsi"/>
        </w:rPr>
      </w:pPr>
    </w:p>
    <w:p w14:paraId="089CB575" w14:textId="5E4E4D83" w:rsidR="008D4CA9" w:rsidRDefault="003B7F46" w:rsidP="008D4CA9">
      <w:pPr>
        <w:spacing w:after="0" w:line="240" w:lineRule="auto"/>
        <w:jc w:val="both"/>
        <w:rPr>
          <w:rFonts w:cstheme="minorHAnsi"/>
        </w:rPr>
      </w:pPr>
      <w:r w:rsidRPr="00BD2202">
        <w:rPr>
          <w:rFonts w:cstheme="minorHAnsi"/>
        </w:rPr>
        <w:t xml:space="preserve">jsou klasifikovány jako </w:t>
      </w:r>
      <w:r w:rsidR="008D4CA9" w:rsidRPr="00BD2202">
        <w:rPr>
          <w:rFonts w:cstheme="minorHAnsi"/>
        </w:rPr>
        <w:t>toxick</w:t>
      </w:r>
      <w:r w:rsidRPr="00BD2202">
        <w:rPr>
          <w:rFonts w:cstheme="minorHAnsi"/>
        </w:rPr>
        <w:t>é</w:t>
      </w:r>
      <w:r w:rsidR="008D4CA9" w:rsidRPr="00BD2202">
        <w:rPr>
          <w:rFonts w:cstheme="minorHAnsi"/>
        </w:rPr>
        <w:t xml:space="preserve"> pro reprodukci kategorie IB </w:t>
      </w:r>
      <w:r w:rsidRPr="00BD2202">
        <w:rPr>
          <w:rFonts w:cstheme="minorHAnsi"/>
        </w:rPr>
        <w:t>a</w:t>
      </w:r>
      <w:r>
        <w:rPr>
          <w:rFonts w:cstheme="minorHAnsi"/>
        </w:rPr>
        <w:t xml:space="preserve"> že je stanoven</w:t>
      </w:r>
      <w:r w:rsidR="008D4CA9">
        <w:rPr>
          <w:rFonts w:cstheme="minorHAnsi"/>
        </w:rPr>
        <w:t xml:space="preserve"> obecný limit pro klasifikaci směsí jako toxických pro reprodukci kategorie IB, </w:t>
      </w:r>
      <w:r w:rsidR="00BD2202">
        <w:rPr>
          <w:rFonts w:cstheme="minorHAnsi"/>
        </w:rPr>
        <w:t xml:space="preserve">a to </w:t>
      </w:r>
      <w:r w:rsidR="00FC7D07">
        <w:t xml:space="preserve">≥ </w:t>
      </w:r>
      <w:r w:rsidR="008D4CA9" w:rsidRPr="00BD2202">
        <w:rPr>
          <w:rFonts w:cstheme="minorHAnsi"/>
        </w:rPr>
        <w:t>0,3 %</w:t>
      </w:r>
      <w:r w:rsidRPr="00922BC8">
        <w:rPr>
          <w:rFonts w:cstheme="minorHAnsi"/>
        </w:rPr>
        <w:t xml:space="preserve"> (nařízení </w:t>
      </w:r>
      <w:r w:rsidR="00922BC8">
        <w:rPr>
          <w:rFonts w:cstheme="minorHAnsi"/>
        </w:rPr>
        <w:t>CLP</w:t>
      </w:r>
      <w:r w:rsidRPr="00922BC8">
        <w:rPr>
          <w:rFonts w:cstheme="minorHAnsi"/>
        </w:rPr>
        <w:t xml:space="preserve">, tabulka </w:t>
      </w:r>
      <w:r w:rsidR="00922BC8" w:rsidRPr="00922BC8">
        <w:rPr>
          <w:rFonts w:cstheme="minorHAnsi"/>
        </w:rPr>
        <w:t>3.7.2</w:t>
      </w:r>
      <w:r w:rsidR="00922BC8">
        <w:rPr>
          <w:rFonts w:cstheme="minorHAnsi"/>
        </w:rPr>
        <w:t>)</w:t>
      </w:r>
      <w:r w:rsidR="008D4CA9">
        <w:rPr>
          <w:rFonts w:cstheme="minorHAnsi"/>
        </w:rPr>
        <w:t>.</w:t>
      </w:r>
    </w:p>
    <w:p w14:paraId="590D84DB" w14:textId="77777777" w:rsidR="00554E12" w:rsidRDefault="00554E12" w:rsidP="008D4CA9">
      <w:pPr>
        <w:spacing w:after="0" w:line="240" w:lineRule="auto"/>
        <w:jc w:val="both"/>
        <w:rPr>
          <w:rFonts w:cstheme="minorHAnsi"/>
        </w:rPr>
      </w:pPr>
    </w:p>
    <w:p w14:paraId="7EE9ECB7" w14:textId="11614A9A" w:rsidR="008D4CA9" w:rsidRPr="00BD2202" w:rsidRDefault="008D4CA9" w:rsidP="008D4C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Tímto </w:t>
      </w:r>
      <w:r w:rsidRPr="00BD2202">
        <w:rPr>
          <w:rFonts w:cstheme="minorHAnsi"/>
        </w:rPr>
        <w:t xml:space="preserve">směsi obsahující </w:t>
      </w:r>
      <w:r w:rsidR="003B7F46" w:rsidRPr="00BD2202">
        <w:rPr>
          <w:rFonts w:cstheme="minorHAnsi"/>
        </w:rPr>
        <w:t xml:space="preserve">výše uvedené látky </w:t>
      </w:r>
      <w:r w:rsidRPr="00BD2202">
        <w:rPr>
          <w:rFonts w:cstheme="minorHAnsi"/>
        </w:rPr>
        <w:t>v množství nad 0,3 % jsou klasifikovány jako toxické pro</w:t>
      </w:r>
      <w:r w:rsidR="007E0059">
        <w:rPr>
          <w:rFonts w:cstheme="minorHAnsi"/>
        </w:rPr>
        <w:t> </w:t>
      </w:r>
      <w:bookmarkStart w:id="0" w:name="_GoBack"/>
      <w:bookmarkEnd w:id="0"/>
      <w:r w:rsidRPr="00BD2202">
        <w:rPr>
          <w:rFonts w:cstheme="minorHAnsi"/>
        </w:rPr>
        <w:t>reprodukci kat. IB, a tedy nesmí být uváděny na trh, pro prodej široké veřejnosti (viz Příloha XVII nařízení REACH).</w:t>
      </w:r>
    </w:p>
    <w:p w14:paraId="37653E19" w14:textId="2A25891C" w:rsidR="00B523D3" w:rsidRDefault="00B523D3"/>
    <w:p w14:paraId="7D09CFE2" w14:textId="77777777" w:rsidR="002D15F9" w:rsidRDefault="002D15F9"/>
    <w:sectPr w:rsidR="002D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2C"/>
    <w:rsid w:val="000B662C"/>
    <w:rsid w:val="001F6EB8"/>
    <w:rsid w:val="002D15F9"/>
    <w:rsid w:val="003B7F46"/>
    <w:rsid w:val="00554E12"/>
    <w:rsid w:val="007E0059"/>
    <w:rsid w:val="008D4CA9"/>
    <w:rsid w:val="00922BC8"/>
    <w:rsid w:val="00B523D3"/>
    <w:rsid w:val="00BD2202"/>
    <w:rsid w:val="00D20BDA"/>
    <w:rsid w:val="00D379BF"/>
    <w:rsid w:val="00E819F3"/>
    <w:rsid w:val="00F24C27"/>
    <w:rsid w:val="00F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C55"/>
  <w15:chartTrackingRefBased/>
  <w15:docId w15:val="{4292E537-7517-48DD-A34A-4BFC8416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4CA9"/>
    <w:pPr>
      <w:spacing w:after="200" w:line="276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7F4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79B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79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9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9BF"/>
    <w:rPr>
      <w:rFonts w:eastAsiaTheme="minorHAns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9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9BF"/>
    <w:rPr>
      <w:rFonts w:eastAsiaTheme="minorHAns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9BF"/>
    <w:rPr>
      <w:rFonts w:ascii="Segoe UI" w:eastAsiaTheme="minorHAns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24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CS/TXT/?uri=celex%3A32012R01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m.echa.europa.eu/" TargetMode="External"/><Relationship Id="rId5" Type="http://schemas.openxmlformats.org/officeDocument/2006/relationships/hyperlink" Target="https://eur-lex.europa.eu/legal-content/CS/TXT/?uri=CELEX:32008R1272" TargetMode="External"/><Relationship Id="rId4" Type="http://schemas.openxmlformats.org/officeDocument/2006/relationships/hyperlink" Target="https://eur-lex.europa.eu/legal-content/CS/TXT/?uri=CELEX%3A02006R1907-202504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12</cp:revision>
  <dcterms:created xsi:type="dcterms:W3CDTF">2025-08-01T12:46:00Z</dcterms:created>
  <dcterms:modified xsi:type="dcterms:W3CDTF">2025-08-12T13:18:00Z</dcterms:modified>
</cp:coreProperties>
</file>